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0C1A6F" w14:textId="77777777" w:rsidR="00D42D9E" w:rsidRPr="00D42D9E" w:rsidRDefault="00D42D9E" w:rsidP="00D42D9E">
      <w:pPr>
        <w:spacing w:after="240" w:line="360" w:lineRule="auto"/>
        <w:jc w:val="center"/>
        <w:rPr>
          <w:rFonts w:asciiTheme="majorBidi" w:hAnsiTheme="majorBidi" w:cstheme="majorBidi"/>
          <w:b/>
          <w:bCs/>
          <w:sz w:val="32"/>
          <w:szCs w:val="32"/>
          <w:lang w:val="en-US"/>
        </w:rPr>
      </w:pPr>
      <w:r w:rsidRPr="00D42D9E">
        <w:rPr>
          <w:rFonts w:asciiTheme="majorBidi" w:hAnsiTheme="majorBidi" w:cstheme="majorBidi"/>
          <w:b/>
          <w:bCs/>
          <w:sz w:val="32"/>
          <w:szCs w:val="32"/>
          <w:lang w:val="en-US"/>
        </w:rPr>
        <w:t>Monetary and financial Keynes theory: from the Treatise to the General Theory</w:t>
      </w:r>
    </w:p>
    <w:p w14:paraId="2DF1B5E9" w14:textId="77777777" w:rsidR="004B4D72" w:rsidRDefault="004B4D72" w:rsidP="00956796">
      <w:pPr>
        <w:spacing w:after="240" w:line="360" w:lineRule="auto"/>
        <w:jc w:val="center"/>
        <w:rPr>
          <w:rFonts w:asciiTheme="majorBidi" w:hAnsiTheme="majorBidi" w:cstheme="majorBidi"/>
          <w:b/>
          <w:bCs/>
          <w:sz w:val="32"/>
          <w:szCs w:val="32"/>
          <w:lang w:val="en-US"/>
        </w:rPr>
      </w:pPr>
    </w:p>
    <w:p w14:paraId="5CA46B56" w14:textId="77777777" w:rsidR="009D3E27" w:rsidRDefault="009D3E27" w:rsidP="009D3E27">
      <w:pPr>
        <w:jc w:val="center"/>
        <w:rPr>
          <w:rFonts w:asciiTheme="majorBidi" w:hAnsiTheme="majorBidi" w:cstheme="majorBidi"/>
          <w:b/>
          <w:bCs/>
          <w:sz w:val="32"/>
          <w:szCs w:val="32"/>
          <w:lang w:val="en-GB"/>
        </w:rPr>
      </w:pPr>
      <w:r>
        <w:rPr>
          <w:rFonts w:asciiTheme="majorBidi" w:hAnsiTheme="majorBidi" w:cstheme="majorBidi"/>
          <w:b/>
          <w:bCs/>
          <w:sz w:val="32"/>
          <w:szCs w:val="32"/>
          <w:lang w:val="en-GB"/>
        </w:rPr>
        <w:t>Mohamed Ali Hamdi</w:t>
      </w:r>
    </w:p>
    <w:p w14:paraId="2AB69FFB" w14:textId="77777777" w:rsidR="009D3E27" w:rsidRDefault="009D3E27" w:rsidP="009D3E27">
      <w:pPr>
        <w:jc w:val="center"/>
        <w:rPr>
          <w:rFonts w:asciiTheme="majorBidi" w:hAnsiTheme="majorBidi" w:cstheme="majorBidi"/>
          <w:sz w:val="24"/>
          <w:szCs w:val="28"/>
          <w:lang w:val="en-GB"/>
        </w:rPr>
      </w:pPr>
      <w:r w:rsidRPr="00F222F3">
        <w:rPr>
          <w:rFonts w:asciiTheme="majorBidi" w:hAnsiTheme="majorBidi" w:cstheme="majorBidi"/>
          <w:sz w:val="24"/>
          <w:szCs w:val="28"/>
          <w:lang w:val="en-GB"/>
        </w:rPr>
        <w:t xml:space="preserve">Faculty of </w:t>
      </w:r>
      <w:r>
        <w:rPr>
          <w:rFonts w:asciiTheme="majorBidi" w:hAnsiTheme="majorBidi" w:cstheme="majorBidi"/>
          <w:sz w:val="24"/>
          <w:szCs w:val="28"/>
          <w:lang w:val="en-GB"/>
        </w:rPr>
        <w:t xml:space="preserve">Law, </w:t>
      </w:r>
      <w:r w:rsidRPr="00F222F3">
        <w:rPr>
          <w:rFonts w:asciiTheme="majorBidi" w:hAnsiTheme="majorBidi" w:cstheme="majorBidi"/>
          <w:sz w:val="24"/>
          <w:szCs w:val="28"/>
          <w:lang w:val="en-GB"/>
        </w:rPr>
        <w:t xml:space="preserve">Economics and Management of </w:t>
      </w:r>
      <w:proofErr w:type="spellStart"/>
      <w:r>
        <w:rPr>
          <w:rFonts w:asciiTheme="majorBidi" w:hAnsiTheme="majorBidi" w:cstheme="majorBidi"/>
          <w:sz w:val="24"/>
          <w:szCs w:val="28"/>
          <w:lang w:val="en-GB"/>
        </w:rPr>
        <w:t>Jendouba</w:t>
      </w:r>
      <w:proofErr w:type="spellEnd"/>
      <w:r w:rsidRPr="00F222F3">
        <w:rPr>
          <w:rFonts w:asciiTheme="majorBidi" w:hAnsiTheme="majorBidi" w:cstheme="majorBidi"/>
          <w:sz w:val="24"/>
          <w:szCs w:val="28"/>
          <w:lang w:val="en-GB"/>
        </w:rPr>
        <w:t xml:space="preserve">, </w:t>
      </w:r>
      <w:r>
        <w:rPr>
          <w:rFonts w:asciiTheme="majorBidi" w:hAnsiTheme="majorBidi" w:cstheme="majorBidi"/>
          <w:sz w:val="24"/>
          <w:szCs w:val="28"/>
          <w:lang w:val="en-GB"/>
        </w:rPr>
        <w:t xml:space="preserve">VPNC </w:t>
      </w:r>
      <w:r w:rsidRPr="00954AC3">
        <w:rPr>
          <w:rFonts w:asciiTheme="majorBidi" w:hAnsiTheme="majorBidi" w:cstheme="majorBidi"/>
          <w:sz w:val="24"/>
          <w:szCs w:val="28"/>
          <w:lang w:val="en"/>
        </w:rPr>
        <w:t>Laboratory</w:t>
      </w:r>
      <w:r>
        <w:rPr>
          <w:rFonts w:asciiTheme="majorBidi" w:hAnsiTheme="majorBidi" w:cstheme="majorBidi"/>
          <w:sz w:val="24"/>
          <w:szCs w:val="28"/>
          <w:lang w:val="en"/>
        </w:rPr>
        <w:t>,</w:t>
      </w:r>
      <w:r w:rsidRPr="00954AC3">
        <w:rPr>
          <w:rFonts w:asciiTheme="majorBidi" w:hAnsiTheme="majorBidi" w:cstheme="majorBidi"/>
          <w:sz w:val="24"/>
          <w:szCs w:val="28"/>
          <w:lang w:val="en"/>
        </w:rPr>
        <w:t xml:space="preserve"> </w:t>
      </w:r>
      <w:r w:rsidRPr="00F222F3">
        <w:rPr>
          <w:rFonts w:asciiTheme="majorBidi" w:hAnsiTheme="majorBidi" w:cstheme="majorBidi"/>
          <w:sz w:val="24"/>
          <w:szCs w:val="28"/>
          <w:lang w:val="en-GB"/>
        </w:rPr>
        <w:t xml:space="preserve">University </w:t>
      </w:r>
      <w:r>
        <w:rPr>
          <w:rFonts w:asciiTheme="majorBidi" w:hAnsiTheme="majorBidi" w:cstheme="majorBidi"/>
          <w:sz w:val="24"/>
          <w:szCs w:val="28"/>
          <w:lang w:val="en-GB"/>
        </w:rPr>
        <w:t xml:space="preserve">of </w:t>
      </w:r>
      <w:proofErr w:type="spellStart"/>
      <w:r w:rsidRPr="00F222F3">
        <w:rPr>
          <w:rFonts w:asciiTheme="majorBidi" w:hAnsiTheme="majorBidi" w:cstheme="majorBidi"/>
          <w:sz w:val="24"/>
          <w:szCs w:val="28"/>
          <w:lang w:val="en-GB"/>
        </w:rPr>
        <w:t>Jendouba</w:t>
      </w:r>
      <w:proofErr w:type="spellEnd"/>
      <w:r w:rsidRPr="00F222F3">
        <w:rPr>
          <w:rFonts w:asciiTheme="majorBidi" w:hAnsiTheme="majorBidi" w:cstheme="majorBidi"/>
          <w:sz w:val="24"/>
          <w:szCs w:val="28"/>
          <w:lang w:val="en-GB"/>
        </w:rPr>
        <w:t>, Tunisia</w:t>
      </w:r>
    </w:p>
    <w:p w14:paraId="3B241C94" w14:textId="77777777" w:rsidR="009D3E27" w:rsidRPr="00B96457" w:rsidRDefault="009D3E27" w:rsidP="009D3E27">
      <w:pPr>
        <w:spacing w:line="360" w:lineRule="auto"/>
        <w:jc w:val="center"/>
        <w:rPr>
          <w:rFonts w:asciiTheme="majorBidi" w:hAnsiTheme="majorBidi" w:cstheme="majorBidi"/>
          <w:sz w:val="24"/>
          <w:szCs w:val="28"/>
          <w:lang w:val="en-GB"/>
        </w:rPr>
      </w:pPr>
    </w:p>
    <w:p w14:paraId="73691CAC" w14:textId="77777777" w:rsidR="009D3E27" w:rsidRDefault="009D3E27" w:rsidP="009D3E27">
      <w:pPr>
        <w:spacing w:line="360" w:lineRule="auto"/>
        <w:jc w:val="center"/>
        <w:rPr>
          <w:rFonts w:asciiTheme="majorBidi" w:hAnsiTheme="majorBidi" w:cstheme="majorBidi"/>
          <w:sz w:val="24"/>
          <w:szCs w:val="24"/>
          <w:lang w:val="en-GB"/>
        </w:rPr>
      </w:pPr>
      <w:r>
        <w:rPr>
          <w:rFonts w:asciiTheme="majorBidi" w:hAnsiTheme="majorBidi" w:cstheme="majorBidi"/>
          <w:sz w:val="24"/>
          <w:szCs w:val="24"/>
          <w:lang w:val="en-GB"/>
        </w:rPr>
        <w:t xml:space="preserve">E-mail address: </w:t>
      </w:r>
      <w:hyperlink r:id="rId8" w:history="1">
        <w:r w:rsidRPr="00B96457">
          <w:rPr>
            <w:rStyle w:val="Hyperlink"/>
            <w:rFonts w:asciiTheme="majorBidi" w:hAnsiTheme="majorBidi" w:cstheme="majorBidi"/>
            <w:sz w:val="24"/>
            <w:szCs w:val="24"/>
            <w:lang w:val="en-GB"/>
          </w:rPr>
          <w:t>hamdi.mohamedali09@gmail.com</w:t>
        </w:r>
      </w:hyperlink>
      <w:r w:rsidRPr="00B96457">
        <w:rPr>
          <w:lang w:val="en-GB"/>
        </w:rPr>
        <w:t xml:space="preserve"> </w:t>
      </w:r>
      <w:r>
        <w:rPr>
          <w:rFonts w:asciiTheme="majorBidi" w:hAnsiTheme="majorBidi" w:cstheme="majorBidi"/>
          <w:sz w:val="24"/>
          <w:szCs w:val="24"/>
          <w:lang w:val="en-GB"/>
        </w:rPr>
        <w:t xml:space="preserve"> (M.A. Hamdi)</w:t>
      </w:r>
    </w:p>
    <w:p w14:paraId="6BA7DC95" w14:textId="77777777" w:rsidR="00D42D9E" w:rsidRPr="009D3E27" w:rsidRDefault="00D42D9E" w:rsidP="00956796">
      <w:pPr>
        <w:spacing w:after="240" w:line="360" w:lineRule="auto"/>
        <w:jc w:val="center"/>
        <w:rPr>
          <w:rFonts w:asciiTheme="majorBidi" w:hAnsiTheme="majorBidi" w:cstheme="majorBidi"/>
          <w:b/>
          <w:bCs/>
          <w:sz w:val="32"/>
          <w:szCs w:val="32"/>
          <w:lang w:val="en-GB"/>
        </w:rPr>
      </w:pPr>
    </w:p>
    <w:p w14:paraId="2CDC6830" w14:textId="77777777" w:rsidR="003C4E54" w:rsidRPr="00186C61" w:rsidRDefault="00186C61" w:rsidP="009567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360" w:lineRule="auto"/>
        <w:rPr>
          <w:rFonts w:ascii="inherit" w:eastAsia="Times New Roman" w:hAnsi="inherit" w:cs="Courier New"/>
          <w:b/>
          <w:bCs/>
          <w:sz w:val="28"/>
          <w:szCs w:val="28"/>
          <w:lang w:val="en-US" w:eastAsia="fr-FR"/>
        </w:rPr>
      </w:pPr>
      <w:r w:rsidRPr="00186C61">
        <w:rPr>
          <w:rFonts w:ascii="inherit" w:eastAsia="Times New Roman" w:hAnsi="inherit" w:cs="Courier New"/>
          <w:b/>
          <w:bCs/>
          <w:sz w:val="28"/>
          <w:szCs w:val="28"/>
          <w:lang w:val="en-US" w:eastAsia="fr-FR"/>
        </w:rPr>
        <w:t>Abstract</w:t>
      </w:r>
    </w:p>
    <w:p w14:paraId="737E2BFB" w14:textId="77777777" w:rsidR="00F0316B" w:rsidRPr="003C4E54" w:rsidRDefault="00F0316B" w:rsidP="00956796">
      <w:pPr>
        <w:spacing w:after="240" w:line="360" w:lineRule="auto"/>
        <w:jc w:val="center"/>
        <w:rPr>
          <w:b/>
          <w:i/>
          <w:sz w:val="28"/>
          <w:lang w:val="en-US"/>
        </w:rPr>
      </w:pPr>
    </w:p>
    <w:p w14:paraId="1F285E14" w14:textId="77777777" w:rsidR="00CF71F9" w:rsidRDefault="00CF71F9" w:rsidP="00956796">
      <w:pPr>
        <w:spacing w:after="240" w:line="360" w:lineRule="auto"/>
        <w:jc w:val="both"/>
        <w:rPr>
          <w:rStyle w:val="y2iqfc"/>
          <w:rFonts w:ascii="inherit" w:eastAsia="Times New Roman" w:hAnsi="inherit" w:cs="Courier New"/>
          <w:color w:val="202124"/>
          <w:sz w:val="24"/>
          <w:szCs w:val="24"/>
          <w:lang w:val="en-US" w:eastAsia="fr-FR"/>
        </w:rPr>
      </w:pPr>
      <w:r w:rsidRPr="00CF71F9">
        <w:rPr>
          <w:rStyle w:val="y2iqfc"/>
          <w:rFonts w:ascii="inherit" w:eastAsia="Times New Roman" w:hAnsi="inherit" w:cs="Courier New"/>
          <w:color w:val="202124"/>
          <w:sz w:val="24"/>
          <w:szCs w:val="24"/>
          <w:lang w:val="en-US" w:eastAsia="fr-FR"/>
        </w:rPr>
        <w:t>This paper explores the evolution of Keynes's monetary and financial theory from "A Treatise on Money" to "The General Theory of Employment, Interest, and Money." It highlights the autonomy of the monetary interest rate from savings and its implications for investment blockages, a key feature distinguishing Keynesian theory from classical economics. The study delves into the transition from a monetary and financial theory of interest to a purely monetary theory, emphasizing the role of the interest rate in the economy and its impact on investment and unemployment. By examining the additions and abandonments from the Treatise to the General Theory, this paper contributes to understanding Keynes's development of a monetary theory of unemployment, which remains relevant in contemporary economic discussions, particularly in light of the 2008 financial crisis.</w:t>
      </w:r>
    </w:p>
    <w:p w14:paraId="10DDA721" w14:textId="77777777" w:rsidR="00D42D9E" w:rsidRPr="00D42D9E" w:rsidRDefault="00D42D9E" w:rsidP="00D42D9E">
      <w:pPr>
        <w:spacing w:after="240" w:line="360" w:lineRule="auto"/>
        <w:jc w:val="both"/>
        <w:rPr>
          <w:rFonts w:ascii="inherit" w:eastAsia="Times New Roman" w:hAnsi="inherit" w:cs="Courier New"/>
          <w:color w:val="202124"/>
          <w:sz w:val="24"/>
          <w:szCs w:val="24"/>
          <w:lang w:val="en-US" w:eastAsia="fr-FR"/>
        </w:rPr>
      </w:pPr>
      <w:r w:rsidRPr="00D42D9E">
        <w:rPr>
          <w:rFonts w:ascii="inherit" w:eastAsia="Times New Roman" w:hAnsi="inherit" w:cs="Courier New"/>
          <w:b/>
          <w:bCs/>
          <w:color w:val="202124"/>
          <w:sz w:val="24"/>
          <w:szCs w:val="24"/>
          <w:lang w:val="en-GB" w:eastAsia="fr-FR"/>
        </w:rPr>
        <w:t>Keywords</w:t>
      </w:r>
      <w:r w:rsidRPr="00D42D9E">
        <w:rPr>
          <w:rFonts w:ascii="inherit" w:eastAsia="Times New Roman" w:hAnsi="inherit" w:cs="Courier New"/>
          <w:b/>
          <w:bCs/>
          <w:color w:val="202124"/>
          <w:sz w:val="24"/>
          <w:szCs w:val="24"/>
          <w:lang w:val="en-US" w:eastAsia="fr-FR"/>
        </w:rPr>
        <w:t xml:space="preserve">: </w:t>
      </w:r>
      <w:r w:rsidRPr="00D42D9E">
        <w:rPr>
          <w:rFonts w:ascii="inherit" w:eastAsia="Times New Roman" w:hAnsi="inherit" w:cs="Courier New"/>
          <w:color w:val="202124"/>
          <w:sz w:val="24"/>
          <w:szCs w:val="24"/>
          <w:lang w:val="en-US" w:eastAsia="fr-FR"/>
        </w:rPr>
        <w:t>Keynes, Treatise on Money, General Theory, interest rate,</w:t>
      </w:r>
      <w:r w:rsidRPr="00D42D9E">
        <w:rPr>
          <w:rFonts w:ascii="inherit" w:eastAsia="Times New Roman" w:hAnsi="inherit" w:cs="Courier New"/>
          <w:iCs/>
          <w:color w:val="202124"/>
          <w:sz w:val="24"/>
          <w:szCs w:val="24"/>
          <w:lang w:val="en-US" w:eastAsia="fr-FR"/>
        </w:rPr>
        <w:t xml:space="preserve"> investment,</w:t>
      </w:r>
      <w:r w:rsidRPr="00D42D9E">
        <w:rPr>
          <w:rFonts w:ascii="inherit" w:eastAsia="Times New Roman" w:hAnsi="inherit" w:cs="Courier New"/>
          <w:color w:val="202124"/>
          <w:sz w:val="24"/>
          <w:szCs w:val="24"/>
          <w:lang w:val="en-US" w:eastAsia="fr-FR"/>
        </w:rPr>
        <w:t xml:space="preserve"> unemployment.</w:t>
      </w:r>
    </w:p>
    <w:p w14:paraId="7A3ABFEB" w14:textId="77777777" w:rsidR="00D42D9E" w:rsidRPr="00CF71F9" w:rsidRDefault="00D42D9E" w:rsidP="00956796">
      <w:pPr>
        <w:spacing w:after="240" w:line="360" w:lineRule="auto"/>
        <w:jc w:val="both"/>
        <w:rPr>
          <w:rStyle w:val="y2iqfc"/>
          <w:rFonts w:ascii="inherit" w:eastAsia="Times New Roman" w:hAnsi="inherit" w:cs="Courier New"/>
          <w:color w:val="202124"/>
          <w:sz w:val="24"/>
          <w:szCs w:val="24"/>
          <w:lang w:val="en-US" w:eastAsia="fr-FR"/>
        </w:rPr>
      </w:pPr>
    </w:p>
    <w:p w14:paraId="6C588122" w14:textId="77777777" w:rsidR="003C4E54" w:rsidRPr="00444B1F" w:rsidRDefault="003C4E54" w:rsidP="00956796">
      <w:pPr>
        <w:spacing w:after="240" w:line="360" w:lineRule="auto"/>
        <w:jc w:val="both"/>
        <w:rPr>
          <w:i/>
          <w:sz w:val="24"/>
          <w:szCs w:val="24"/>
          <w:lang w:val="en-US"/>
        </w:rPr>
      </w:pPr>
    </w:p>
    <w:p w14:paraId="1A5EDDBB" w14:textId="77777777" w:rsidR="009E0DA4" w:rsidRPr="003C4E54" w:rsidRDefault="00FE6D58" w:rsidP="00956796">
      <w:pPr>
        <w:pStyle w:val="ListParagraph"/>
        <w:numPr>
          <w:ilvl w:val="0"/>
          <w:numId w:val="13"/>
        </w:numPr>
        <w:spacing w:after="240" w:line="360" w:lineRule="auto"/>
        <w:rPr>
          <w:rFonts w:asciiTheme="majorBidi" w:hAnsiTheme="majorBidi" w:cstheme="majorBidi"/>
          <w:b/>
          <w:bCs/>
          <w:sz w:val="24"/>
          <w:szCs w:val="24"/>
        </w:rPr>
      </w:pPr>
      <w:r w:rsidRPr="003C4E54">
        <w:rPr>
          <w:rFonts w:asciiTheme="majorBidi" w:hAnsiTheme="majorBidi" w:cstheme="majorBidi"/>
          <w:b/>
          <w:bCs/>
          <w:sz w:val="24"/>
          <w:szCs w:val="24"/>
        </w:rPr>
        <w:lastRenderedPageBreak/>
        <w:t>Introduction</w:t>
      </w:r>
    </w:p>
    <w:p w14:paraId="67E1D2C6" w14:textId="77777777" w:rsidR="009F76EB" w:rsidRDefault="009F76EB" w:rsidP="00956796">
      <w:pPr>
        <w:spacing w:after="240" w:line="360" w:lineRule="auto"/>
        <w:jc w:val="both"/>
        <w:rPr>
          <w:rStyle w:val="y2iqfc"/>
          <w:rFonts w:asciiTheme="majorBidi" w:eastAsia="Times New Roman" w:hAnsiTheme="majorBidi" w:cstheme="majorBidi"/>
          <w:color w:val="202124"/>
          <w:sz w:val="24"/>
          <w:szCs w:val="24"/>
          <w:lang w:val="en-US" w:eastAsia="fr-FR"/>
        </w:rPr>
      </w:pPr>
      <w:r w:rsidRPr="009F76EB">
        <w:rPr>
          <w:rStyle w:val="y2iqfc"/>
          <w:rFonts w:asciiTheme="majorBidi" w:eastAsia="Times New Roman" w:hAnsiTheme="majorBidi" w:cstheme="majorBidi"/>
          <w:color w:val="202124"/>
          <w:sz w:val="24"/>
          <w:szCs w:val="24"/>
          <w:lang w:val="en-US" w:eastAsia="fr-FR"/>
        </w:rPr>
        <w:t>The monetary and financial theories of John Maynard Keynes, particularly as developed in his seminal works "A Treatise on Money" (1930) and "The General Theory of Employment, Interest, and Money" (1936), represent a paradigm shift in economic thought. These works not only challenged the prevailing neoclassical theories of the time but also laid the foundation for what would become known as Keynesian economics. In "A Treatise on Money," Keynes embarked on a journey to explore the monetary and financial underpinnings of the interest rate, breaking away from traditional theories, especially those of Knut Wicksell, by asserting the autonomy of the interest rate in relation to savings. This treatise was an attempt to deepen orthodox theory by distinguishing between the natural interest rate and the monetary one, thereby laying the groundwork for a more comprehensive understanding of monetary dynamics.</w:t>
      </w:r>
    </w:p>
    <w:p w14:paraId="73055665" w14:textId="77777777" w:rsidR="009F76EB" w:rsidRPr="009F76EB" w:rsidRDefault="009F76EB" w:rsidP="00956796">
      <w:pPr>
        <w:spacing w:after="240" w:line="360" w:lineRule="auto"/>
        <w:jc w:val="both"/>
        <w:rPr>
          <w:rFonts w:asciiTheme="majorBidi" w:eastAsia="Times New Roman" w:hAnsiTheme="majorBidi" w:cstheme="majorBidi"/>
          <w:color w:val="202124"/>
          <w:sz w:val="24"/>
          <w:szCs w:val="24"/>
          <w:lang w:val="en-GB" w:eastAsia="fr-FR"/>
        </w:rPr>
      </w:pPr>
      <w:r w:rsidRPr="009F76EB">
        <w:rPr>
          <w:rFonts w:asciiTheme="majorBidi" w:eastAsia="Times New Roman" w:hAnsiTheme="majorBidi" w:cstheme="majorBidi"/>
          <w:color w:val="202124"/>
          <w:sz w:val="24"/>
          <w:szCs w:val="24"/>
          <w:lang w:val="en-GB" w:eastAsia="fr-FR"/>
        </w:rPr>
        <w:t>The focus of our study is the pivotal role of money in Keynes's "The General Theory of Employment, Interest and Money," particularly in determining the monetary interest rate. Here, Keynes presents a theory that starkly contrasts with classical economics by emphasizing the independence of the monetary interest rate from savings. This autonomy is central to the Keynesian revolution, as it underpins the theory of underemployment equilibrium and the potential for investment blockages.</w:t>
      </w:r>
    </w:p>
    <w:p w14:paraId="1A170E58" w14:textId="77777777" w:rsidR="009F76EB" w:rsidRDefault="009F76EB" w:rsidP="00956796">
      <w:pPr>
        <w:spacing w:after="240" w:line="360" w:lineRule="auto"/>
        <w:jc w:val="both"/>
        <w:rPr>
          <w:rFonts w:asciiTheme="majorBidi" w:eastAsia="Times New Roman" w:hAnsiTheme="majorBidi" w:cstheme="majorBidi"/>
          <w:color w:val="202124"/>
          <w:sz w:val="24"/>
          <w:szCs w:val="24"/>
          <w:lang w:val="en-GB" w:eastAsia="fr-FR"/>
        </w:rPr>
      </w:pPr>
      <w:r w:rsidRPr="009F76EB">
        <w:rPr>
          <w:rFonts w:asciiTheme="majorBidi" w:eastAsia="Times New Roman" w:hAnsiTheme="majorBidi" w:cstheme="majorBidi"/>
          <w:color w:val="202124"/>
          <w:sz w:val="24"/>
          <w:szCs w:val="24"/>
          <w:lang w:val="en-GB" w:eastAsia="fr-FR"/>
        </w:rPr>
        <w:t>Our methodology involves retracing the distinction between the Treatise and the General Theory, especially concerning the interest rate and the impediments to investment resulting from the disconnection between the interest rate and the return on capital. Through this exploration, we aim to contribute to the discourse on the genesis of a monetary theory of unemployment, following three main trajectories: the separation of consumer goods prices from capital goods prices as outlined in the Treatise, and the insights from chapters 12 and 17 of the General Theory.</w:t>
      </w:r>
    </w:p>
    <w:p w14:paraId="1C787672" w14:textId="77777777" w:rsidR="009F76EB" w:rsidRPr="009F76EB" w:rsidRDefault="009F76EB" w:rsidP="00956796">
      <w:pPr>
        <w:spacing w:after="240" w:line="360" w:lineRule="auto"/>
        <w:jc w:val="both"/>
        <w:rPr>
          <w:rFonts w:asciiTheme="majorBidi" w:eastAsia="Times New Roman" w:hAnsiTheme="majorBidi" w:cstheme="majorBidi"/>
          <w:color w:val="202124"/>
          <w:sz w:val="24"/>
          <w:szCs w:val="24"/>
          <w:lang w:val="en-GB" w:eastAsia="fr-FR"/>
        </w:rPr>
      </w:pPr>
      <w:r w:rsidRPr="009F76EB">
        <w:rPr>
          <w:rFonts w:asciiTheme="majorBidi" w:eastAsia="Times New Roman" w:hAnsiTheme="majorBidi" w:cstheme="majorBidi"/>
          <w:color w:val="202124"/>
          <w:sz w:val="24"/>
          <w:szCs w:val="24"/>
          <w:lang w:val="en-GB" w:eastAsia="fr-FR"/>
        </w:rPr>
        <w:t>This paper seeks to answer the following question: What is the specificity of Keynes's monetary and financial theory, and how did it evolve from the Treatise to the General Theory? By examining these aspects, we aim to shed light on the development of Keynes's thought and its enduring relevance to contemporary economic theory and policy.</w:t>
      </w:r>
    </w:p>
    <w:p w14:paraId="6EF0A147" w14:textId="3865AB9A" w:rsidR="009F76EB" w:rsidRPr="009F76EB" w:rsidRDefault="00FF7C3C" w:rsidP="00FF7C3C">
      <w:pPr>
        <w:spacing w:after="240" w:line="360" w:lineRule="auto"/>
        <w:jc w:val="both"/>
        <w:rPr>
          <w:rFonts w:asciiTheme="majorBidi" w:eastAsia="Times New Roman" w:hAnsiTheme="majorBidi" w:cstheme="majorBidi"/>
          <w:color w:val="202124"/>
          <w:sz w:val="24"/>
          <w:szCs w:val="24"/>
          <w:lang w:val="en-GB" w:eastAsia="fr-FR"/>
        </w:rPr>
      </w:pPr>
      <w:r w:rsidRPr="00FF7C3C">
        <w:rPr>
          <w:rFonts w:asciiTheme="majorBidi" w:eastAsia="Times New Roman" w:hAnsiTheme="majorBidi" w:cstheme="majorBidi"/>
          <w:color w:val="202124"/>
          <w:sz w:val="24"/>
          <w:szCs w:val="24"/>
          <w:lang w:val="en-GB" w:eastAsia="fr-FR"/>
        </w:rPr>
        <w:t xml:space="preserve">The rest of the paper is organized as follows: Section 2 discusses the evolution of Keynes's theory of interest rates from the Treatise to the General Theory. Section 3 examines the additions and changes made in the transition from the Treatise to the General Theory. Section </w:t>
      </w:r>
      <w:r w:rsidRPr="00FF7C3C">
        <w:rPr>
          <w:rFonts w:asciiTheme="majorBidi" w:eastAsia="Times New Roman" w:hAnsiTheme="majorBidi" w:cstheme="majorBidi"/>
          <w:color w:val="202124"/>
          <w:sz w:val="24"/>
          <w:szCs w:val="24"/>
          <w:lang w:val="en-GB" w:eastAsia="fr-FR"/>
        </w:rPr>
        <w:lastRenderedPageBreak/>
        <w:t xml:space="preserve">4 </w:t>
      </w:r>
      <w:proofErr w:type="spellStart"/>
      <w:r w:rsidRPr="00FF7C3C">
        <w:rPr>
          <w:rFonts w:asciiTheme="majorBidi" w:eastAsia="Times New Roman" w:hAnsiTheme="majorBidi" w:cstheme="majorBidi"/>
          <w:color w:val="202124"/>
          <w:sz w:val="24"/>
          <w:szCs w:val="24"/>
          <w:lang w:val="en-GB" w:eastAsia="fr-FR"/>
        </w:rPr>
        <w:t>analyzes</w:t>
      </w:r>
      <w:proofErr w:type="spellEnd"/>
      <w:r w:rsidRPr="00FF7C3C">
        <w:rPr>
          <w:rFonts w:asciiTheme="majorBidi" w:eastAsia="Times New Roman" w:hAnsiTheme="majorBidi" w:cstheme="majorBidi"/>
          <w:color w:val="202124"/>
          <w:sz w:val="24"/>
          <w:szCs w:val="24"/>
          <w:lang w:val="en-GB" w:eastAsia="fr-FR"/>
        </w:rPr>
        <w:t xml:space="preserve"> the concept of investment blockages in Keynes's works. Section 5 explores Keynes's monetary theory of unemployment. Finally, Section 6 concludes the paper with a summary of the key findings</w:t>
      </w:r>
      <w:r w:rsidR="00956796" w:rsidRPr="00FF7C3C">
        <w:rPr>
          <w:rFonts w:asciiTheme="majorBidi" w:eastAsia="Times New Roman" w:hAnsiTheme="majorBidi" w:cstheme="majorBidi"/>
          <w:color w:val="202124"/>
          <w:sz w:val="24"/>
          <w:szCs w:val="24"/>
          <w:lang w:val="en-GB" w:eastAsia="fr-FR"/>
        </w:rPr>
        <w:t>.</w:t>
      </w:r>
    </w:p>
    <w:p w14:paraId="20680B1E" w14:textId="4313D011" w:rsidR="009F76EB" w:rsidRPr="009F76EB" w:rsidRDefault="009F76EB" w:rsidP="00956796">
      <w:pPr>
        <w:spacing w:after="240" w:line="360" w:lineRule="auto"/>
        <w:jc w:val="both"/>
        <w:rPr>
          <w:rFonts w:asciiTheme="majorBidi" w:eastAsia="Times New Roman" w:hAnsiTheme="majorBidi" w:cstheme="majorBidi"/>
          <w:b/>
          <w:bCs/>
          <w:vanish/>
          <w:color w:val="202124"/>
          <w:sz w:val="24"/>
          <w:szCs w:val="24"/>
          <w:lang w:val="en-GB" w:eastAsia="fr-FR"/>
        </w:rPr>
      </w:pPr>
      <w:r w:rsidRPr="009F76EB">
        <w:rPr>
          <w:rFonts w:asciiTheme="majorBidi" w:eastAsia="Times New Roman" w:hAnsiTheme="majorBidi" w:cstheme="majorBidi"/>
          <w:b/>
          <w:bCs/>
          <w:color w:val="202124"/>
          <w:sz w:val="24"/>
          <w:szCs w:val="24"/>
          <w:lang w:val="en-GB" w:eastAsia="fr-FR"/>
        </w:rPr>
        <w:t>2.</w:t>
      </w:r>
      <w:r w:rsidRPr="009F76EB">
        <w:rPr>
          <w:rFonts w:asciiTheme="majorBidi" w:eastAsia="Times New Roman" w:hAnsiTheme="majorBidi" w:cstheme="majorBidi"/>
          <w:b/>
          <w:bCs/>
          <w:color w:val="202124"/>
          <w:sz w:val="24"/>
          <w:szCs w:val="24"/>
          <w:lang w:val="en-GB" w:eastAsia="fr-FR"/>
        </w:rPr>
        <w:tab/>
        <w:t>The Keynesian theory of interest rates: from the Treatise to the General Theory:</w:t>
      </w:r>
      <w:r w:rsidRPr="009F76EB">
        <w:rPr>
          <w:rFonts w:asciiTheme="majorBidi" w:eastAsia="Times New Roman" w:hAnsiTheme="majorBidi" w:cstheme="majorBidi"/>
          <w:b/>
          <w:bCs/>
          <w:vanish/>
          <w:color w:val="202124"/>
          <w:sz w:val="24"/>
          <w:szCs w:val="24"/>
          <w:lang w:val="en-GB" w:eastAsia="fr-FR"/>
        </w:rPr>
        <w:t>Haut du formulaire</w:t>
      </w:r>
    </w:p>
    <w:p w14:paraId="5464C66F" w14:textId="77777777" w:rsidR="009F76EB" w:rsidRPr="009F76EB" w:rsidRDefault="009F76EB" w:rsidP="00956796">
      <w:pPr>
        <w:spacing w:after="240" w:line="360" w:lineRule="auto"/>
        <w:jc w:val="both"/>
        <w:rPr>
          <w:rFonts w:asciiTheme="majorBidi" w:eastAsia="Times New Roman" w:hAnsiTheme="majorBidi" w:cstheme="majorBidi"/>
          <w:vanish/>
          <w:color w:val="202124"/>
          <w:sz w:val="24"/>
          <w:szCs w:val="24"/>
          <w:lang w:val="en-GB" w:eastAsia="fr-FR"/>
        </w:rPr>
      </w:pPr>
      <w:r w:rsidRPr="009F76EB">
        <w:rPr>
          <w:rFonts w:asciiTheme="majorBidi" w:eastAsia="Times New Roman" w:hAnsiTheme="majorBidi" w:cstheme="majorBidi"/>
          <w:vanish/>
          <w:color w:val="202124"/>
          <w:sz w:val="24"/>
          <w:szCs w:val="24"/>
          <w:lang w:val="en-GB" w:eastAsia="fr-FR"/>
        </w:rPr>
        <w:t>Haut du formulaire</w:t>
      </w:r>
    </w:p>
    <w:p w14:paraId="03B8A5EC" w14:textId="77777777" w:rsidR="009F76EB" w:rsidRPr="009F76EB" w:rsidRDefault="009F76EB" w:rsidP="00956796">
      <w:pPr>
        <w:spacing w:after="240" w:line="360" w:lineRule="auto"/>
        <w:jc w:val="both"/>
        <w:rPr>
          <w:rFonts w:asciiTheme="majorBidi" w:eastAsia="Times New Roman" w:hAnsiTheme="majorBidi" w:cstheme="majorBidi"/>
          <w:color w:val="202124"/>
          <w:sz w:val="24"/>
          <w:szCs w:val="24"/>
          <w:lang w:val="en-GB" w:eastAsia="fr-FR"/>
        </w:rPr>
      </w:pPr>
    </w:p>
    <w:p w14:paraId="2658A9BF" w14:textId="77777777" w:rsidR="009F76EB" w:rsidRPr="009F76EB" w:rsidRDefault="009F76EB" w:rsidP="00956796">
      <w:pPr>
        <w:spacing w:after="240" w:line="360" w:lineRule="auto"/>
        <w:jc w:val="both"/>
        <w:rPr>
          <w:rFonts w:asciiTheme="majorBidi" w:eastAsia="Times New Roman" w:hAnsiTheme="majorBidi" w:cstheme="majorBidi"/>
          <w:color w:val="202124"/>
          <w:sz w:val="24"/>
          <w:szCs w:val="24"/>
          <w:lang w:val="en-US" w:eastAsia="fr-FR"/>
        </w:rPr>
      </w:pPr>
      <w:bookmarkStart w:id="0" w:name="_Hlk163310209"/>
      <w:r w:rsidRPr="009F76EB">
        <w:rPr>
          <w:rFonts w:asciiTheme="majorBidi" w:eastAsia="Times New Roman" w:hAnsiTheme="majorBidi" w:cstheme="majorBidi"/>
          <w:color w:val="202124"/>
          <w:sz w:val="24"/>
          <w:szCs w:val="24"/>
          <w:lang w:val="en-US" w:eastAsia="fr-FR"/>
        </w:rPr>
        <w:t>At the level of the Treaty, Keynes founded a monetary and financial theory of the interest rate (he distinguishes between the natural interest rate and the monetary one). On the other hand, along the General Theory, he founded a purely monetary theory. From the Treatise to the General Theory, the monetary and financial theory of the interest rate retains its specificity. The latter is none other than: the autonomy of the interest rate in relation to savings and the blockage that it may imply.</w:t>
      </w:r>
    </w:p>
    <w:bookmarkEnd w:id="0"/>
    <w:p w14:paraId="67BF1FD2" w14:textId="77777777" w:rsidR="00956796" w:rsidRPr="00956796" w:rsidRDefault="00956796" w:rsidP="00956796">
      <w:pPr>
        <w:pStyle w:val="ListParagraph"/>
        <w:numPr>
          <w:ilvl w:val="0"/>
          <w:numId w:val="13"/>
        </w:numPr>
        <w:spacing w:after="240" w:line="360" w:lineRule="auto"/>
        <w:contextualSpacing w:val="0"/>
        <w:jc w:val="both"/>
        <w:rPr>
          <w:rFonts w:asciiTheme="majorBidi" w:eastAsia="Times New Roman" w:hAnsiTheme="majorBidi" w:cstheme="majorBidi"/>
          <w:b/>
          <w:bCs/>
          <w:vanish/>
          <w:color w:val="202124"/>
          <w:sz w:val="24"/>
          <w:szCs w:val="24"/>
          <w:lang w:val="en-US" w:eastAsia="fr-FR"/>
        </w:rPr>
      </w:pPr>
    </w:p>
    <w:p w14:paraId="531F7B6C" w14:textId="76C46762" w:rsidR="009F76EB" w:rsidRPr="009F76EB" w:rsidRDefault="009F76EB" w:rsidP="00956796">
      <w:pPr>
        <w:numPr>
          <w:ilvl w:val="1"/>
          <w:numId w:val="13"/>
        </w:numPr>
        <w:spacing w:after="240" w:line="360" w:lineRule="auto"/>
        <w:jc w:val="both"/>
        <w:rPr>
          <w:rFonts w:asciiTheme="majorBidi" w:eastAsia="Times New Roman" w:hAnsiTheme="majorBidi" w:cstheme="majorBidi"/>
          <w:b/>
          <w:bCs/>
          <w:color w:val="202124"/>
          <w:sz w:val="24"/>
          <w:szCs w:val="24"/>
          <w:lang w:val="en-US" w:eastAsia="fr-FR"/>
        </w:rPr>
      </w:pPr>
      <w:r w:rsidRPr="009F76EB">
        <w:rPr>
          <w:rFonts w:asciiTheme="majorBidi" w:eastAsia="Times New Roman" w:hAnsiTheme="majorBidi" w:cstheme="majorBidi"/>
          <w:b/>
          <w:bCs/>
          <w:color w:val="202124"/>
          <w:sz w:val="24"/>
          <w:szCs w:val="24"/>
          <w:lang w:val="en-US" w:eastAsia="fr-FR"/>
        </w:rPr>
        <w:t>Keynes’ theory of the interest rate in the Treatise</w:t>
      </w:r>
    </w:p>
    <w:p w14:paraId="55E3C42C" w14:textId="16B0B2E3" w:rsidR="00540743" w:rsidRPr="002E64A7" w:rsidRDefault="009C63D6" w:rsidP="00956796">
      <w:pPr>
        <w:spacing w:after="240" w:line="360" w:lineRule="auto"/>
        <w:jc w:val="both"/>
        <w:rPr>
          <w:rFonts w:asciiTheme="majorBidi" w:hAnsiTheme="majorBidi" w:cstheme="majorBidi"/>
          <w:b/>
          <w:bCs/>
          <w:sz w:val="24"/>
          <w:szCs w:val="24"/>
          <w:lang w:val="en-US"/>
        </w:rPr>
      </w:pPr>
      <w:r w:rsidRPr="009C63D6">
        <w:rPr>
          <w:rStyle w:val="y2iqfc"/>
          <w:rFonts w:asciiTheme="majorBidi" w:eastAsia="Times New Roman" w:hAnsiTheme="majorBidi" w:cstheme="majorBidi"/>
          <w:color w:val="202124"/>
          <w:sz w:val="24"/>
          <w:szCs w:val="24"/>
          <w:lang w:val="en-US" w:eastAsia="fr-FR"/>
        </w:rPr>
        <w:t xml:space="preserve">Keynes founded his own theory of interest rates at the level of the Treaty but what is interesting is that he remains faithful to the conception of K. Wicksell who distinguishes between the money which is used for the production of goods and that which is used for speculation. </w:t>
      </w:r>
      <w:proofErr w:type="gramStart"/>
      <w:r w:rsidRPr="009C63D6">
        <w:rPr>
          <w:rStyle w:val="y2iqfc"/>
          <w:rFonts w:asciiTheme="majorBidi" w:eastAsia="Times New Roman" w:hAnsiTheme="majorBidi" w:cstheme="majorBidi"/>
          <w:color w:val="202124"/>
          <w:sz w:val="24"/>
          <w:szCs w:val="24"/>
          <w:lang w:val="en-US" w:eastAsia="fr-FR"/>
        </w:rPr>
        <w:t>So</w:t>
      </w:r>
      <w:proofErr w:type="gramEnd"/>
      <w:r w:rsidRPr="009C63D6">
        <w:rPr>
          <w:rStyle w:val="y2iqfc"/>
          <w:rFonts w:asciiTheme="majorBidi" w:eastAsia="Times New Roman" w:hAnsiTheme="majorBidi" w:cstheme="majorBidi"/>
          <w:color w:val="202124"/>
          <w:sz w:val="24"/>
          <w:szCs w:val="24"/>
          <w:lang w:val="en-US" w:eastAsia="fr-FR"/>
        </w:rPr>
        <w:t xml:space="preserve"> the dichotomy of </w:t>
      </w:r>
      <w:proofErr w:type="gramStart"/>
      <w:r w:rsidRPr="009C63D6">
        <w:rPr>
          <w:rStyle w:val="y2iqfc"/>
          <w:rFonts w:asciiTheme="majorBidi" w:eastAsia="Times New Roman" w:hAnsiTheme="majorBidi" w:cstheme="majorBidi"/>
          <w:color w:val="202124"/>
          <w:sz w:val="24"/>
          <w:szCs w:val="24"/>
          <w:lang w:val="en-US" w:eastAsia="fr-FR"/>
        </w:rPr>
        <w:t>money when it</w:t>
      </w:r>
      <w:proofErr w:type="gramEnd"/>
      <w:r w:rsidRPr="009C63D6">
        <w:rPr>
          <w:rStyle w:val="y2iqfc"/>
          <w:rFonts w:asciiTheme="majorBidi" w:eastAsia="Times New Roman" w:hAnsiTheme="majorBidi" w:cstheme="majorBidi"/>
          <w:color w:val="202124"/>
          <w:sz w:val="24"/>
          <w:szCs w:val="24"/>
          <w:lang w:val="en-US" w:eastAsia="fr-FR"/>
        </w:rPr>
        <w:t xml:space="preserve"> circulates between the sphere of goods and the sphere of assets. As a result, it legitimizes the use of Wicksell's notion of the natural interest rate since economic equilibrium is only ensured when the monetary interest rate equalizes the natural interest rate.</w:t>
      </w:r>
    </w:p>
    <w:p w14:paraId="622AB7DC" w14:textId="77777777" w:rsidR="009C63D6" w:rsidRPr="009C63D6" w:rsidRDefault="009C63D6" w:rsidP="00956796">
      <w:pPr>
        <w:spacing w:after="240" w:line="360" w:lineRule="auto"/>
        <w:jc w:val="both"/>
        <w:rPr>
          <w:rFonts w:asciiTheme="majorBidi" w:hAnsiTheme="majorBidi" w:cstheme="majorBidi"/>
          <w:sz w:val="24"/>
          <w:szCs w:val="24"/>
          <w:lang w:val="en-US"/>
        </w:rPr>
      </w:pPr>
      <w:r w:rsidRPr="009C63D6">
        <w:rPr>
          <w:rFonts w:asciiTheme="majorBidi" w:hAnsiTheme="majorBidi" w:cstheme="majorBidi"/>
          <w:sz w:val="24"/>
          <w:szCs w:val="24"/>
          <w:lang w:val="en-US"/>
        </w:rPr>
        <w:t xml:space="preserve">However, this natural interest rate does not have the same logic as that of Wicksell since Keynes (1969, p.249) defines the latter as being the rate which "[...] should be the one which, in the terminology of the Treatise, would maintain equality between the flow of current savings (according to the definition then adopted) and that of current investment. In short, for Wicksell, the real or natural interest rate is simply the result of the confrontation between demand and supply of capital in the context of an economy without money. </w:t>
      </w:r>
      <w:proofErr w:type="gramStart"/>
      <w:r w:rsidRPr="009C63D6">
        <w:rPr>
          <w:rFonts w:asciiTheme="majorBidi" w:hAnsiTheme="majorBidi" w:cstheme="majorBidi"/>
          <w:sz w:val="24"/>
          <w:szCs w:val="24"/>
          <w:lang w:val="en-US"/>
        </w:rPr>
        <w:t>Therefore</w:t>
      </w:r>
      <w:proofErr w:type="gramEnd"/>
      <w:r w:rsidRPr="009C63D6">
        <w:rPr>
          <w:rFonts w:asciiTheme="majorBidi" w:hAnsiTheme="majorBidi" w:cstheme="majorBidi"/>
          <w:sz w:val="24"/>
          <w:szCs w:val="24"/>
          <w:lang w:val="en-US"/>
        </w:rPr>
        <w:t xml:space="preserve"> the natural rate of interest according to the Keynesian </w:t>
      </w:r>
      <w:proofErr w:type="gramStart"/>
      <w:r w:rsidRPr="009C63D6">
        <w:rPr>
          <w:rFonts w:asciiTheme="majorBidi" w:hAnsiTheme="majorBidi" w:cstheme="majorBidi"/>
          <w:sz w:val="24"/>
          <w:szCs w:val="24"/>
          <w:lang w:val="en-US"/>
        </w:rPr>
        <w:t>conception</w:t>
      </w:r>
      <w:proofErr w:type="gramEnd"/>
      <w:r w:rsidRPr="009C63D6">
        <w:rPr>
          <w:rFonts w:asciiTheme="majorBidi" w:hAnsiTheme="majorBidi" w:cstheme="majorBidi"/>
          <w:sz w:val="24"/>
          <w:szCs w:val="24"/>
          <w:lang w:val="en-US"/>
        </w:rPr>
        <w:t xml:space="preserve"> differs from that of Wicksell for the simple reason that the latter (Wicksell) considers this rate to be variable in a non-monetary economy.</w:t>
      </w:r>
    </w:p>
    <w:p w14:paraId="1BDC4D96" w14:textId="77777777" w:rsidR="009C63D6" w:rsidRDefault="009C63D6" w:rsidP="00956796">
      <w:pPr>
        <w:spacing w:after="240" w:line="360" w:lineRule="auto"/>
        <w:jc w:val="both"/>
        <w:rPr>
          <w:rFonts w:asciiTheme="majorBidi" w:hAnsiTheme="majorBidi" w:cstheme="majorBidi"/>
          <w:sz w:val="24"/>
          <w:szCs w:val="24"/>
          <w:lang w:val="en-US"/>
        </w:rPr>
      </w:pPr>
      <w:r w:rsidRPr="009C63D6">
        <w:rPr>
          <w:rFonts w:asciiTheme="majorBidi" w:hAnsiTheme="majorBidi" w:cstheme="majorBidi"/>
          <w:sz w:val="24"/>
          <w:szCs w:val="24"/>
          <w:lang w:val="en-US"/>
        </w:rPr>
        <w:t xml:space="preserve">Furthermore, if we assume that in represents the natural interest rate and which is equivalent to the discount rate of financial assets noted </w:t>
      </w:r>
      <w:proofErr w:type="spellStart"/>
      <w:r w:rsidRPr="009C63D6">
        <w:rPr>
          <w:rFonts w:asciiTheme="majorBidi" w:hAnsiTheme="majorBidi" w:cstheme="majorBidi"/>
          <w:sz w:val="24"/>
          <w:szCs w:val="24"/>
          <w:lang w:val="en-US"/>
        </w:rPr>
        <w:t>i</w:t>
      </w:r>
      <w:proofErr w:type="spellEnd"/>
      <w:r w:rsidRPr="009C63D6">
        <w:rPr>
          <w:rFonts w:asciiTheme="majorBidi" w:hAnsiTheme="majorBidi" w:cstheme="majorBidi"/>
          <w:sz w:val="24"/>
          <w:szCs w:val="24"/>
          <w:lang w:val="en-US"/>
        </w:rPr>
        <w:t xml:space="preserve"> (that is to say in other words the rate adopted by investors and which equalizes the future return of a financial asset at the current cost of the investment), therefore any entrepreneur must compare the discount rate of securities with that of the monetary interest rate </w:t>
      </w:r>
      <w:proofErr w:type="spellStart"/>
      <w:r w:rsidRPr="009D3E27">
        <w:rPr>
          <w:rFonts w:asciiTheme="majorBidi" w:hAnsiTheme="majorBidi" w:cstheme="majorBidi"/>
          <w:i/>
          <w:iCs/>
          <w:sz w:val="24"/>
          <w:szCs w:val="24"/>
          <w:lang w:val="en-US"/>
        </w:rPr>
        <w:t>im</w:t>
      </w:r>
      <w:proofErr w:type="spellEnd"/>
      <w:r w:rsidRPr="009C63D6">
        <w:rPr>
          <w:rFonts w:asciiTheme="majorBidi" w:hAnsiTheme="majorBidi" w:cstheme="majorBidi"/>
          <w:sz w:val="24"/>
          <w:szCs w:val="24"/>
          <w:lang w:val="en-US"/>
        </w:rPr>
        <w:t xml:space="preserve">. It is important to note that the monetary interest rate is set by </w:t>
      </w:r>
      <w:r w:rsidRPr="009C63D6">
        <w:rPr>
          <w:rFonts w:asciiTheme="majorBidi" w:hAnsiTheme="majorBidi" w:cstheme="majorBidi"/>
          <w:sz w:val="24"/>
          <w:szCs w:val="24"/>
          <w:lang w:val="en-US"/>
        </w:rPr>
        <w:lastRenderedPageBreak/>
        <w:t xml:space="preserve">the bank. </w:t>
      </w:r>
      <w:proofErr w:type="gramStart"/>
      <w:r w:rsidRPr="009C63D6">
        <w:rPr>
          <w:rFonts w:asciiTheme="majorBidi" w:hAnsiTheme="majorBidi" w:cstheme="majorBidi"/>
          <w:sz w:val="24"/>
          <w:szCs w:val="24"/>
          <w:lang w:val="en-US"/>
        </w:rPr>
        <w:t>So</w:t>
      </w:r>
      <w:proofErr w:type="gramEnd"/>
      <w:r w:rsidRPr="009C63D6">
        <w:rPr>
          <w:rFonts w:asciiTheme="majorBidi" w:hAnsiTheme="majorBidi" w:cstheme="majorBidi"/>
          <w:sz w:val="24"/>
          <w:szCs w:val="24"/>
          <w:lang w:val="en-US"/>
        </w:rPr>
        <w:t xml:space="preserve"> this rate is none other than the will of the banking system, hence the monetary balance according to the Keynesian conception:</w:t>
      </w:r>
    </w:p>
    <w:p w14:paraId="35B09263" w14:textId="77777777" w:rsidR="009C63D6" w:rsidRPr="009C63D6" w:rsidRDefault="009C63D6" w:rsidP="00956796">
      <w:pPr>
        <w:spacing w:after="240" w:line="360" w:lineRule="auto"/>
        <w:jc w:val="both"/>
        <w:rPr>
          <w:rFonts w:asciiTheme="majorBidi" w:hAnsiTheme="majorBidi" w:cstheme="majorBidi"/>
          <w:b/>
          <w:bCs/>
          <w:i/>
          <w:sz w:val="24"/>
          <w:szCs w:val="24"/>
          <w:lang w:val="en-GB"/>
        </w:rPr>
      </w:pPr>
      <w:proofErr w:type="spellStart"/>
      <w:proofErr w:type="gramStart"/>
      <w:r w:rsidRPr="009C63D6">
        <w:rPr>
          <w:rFonts w:asciiTheme="majorBidi" w:hAnsiTheme="majorBidi" w:cstheme="majorBidi"/>
          <w:b/>
          <w:bCs/>
          <w:i/>
          <w:sz w:val="24"/>
          <w:szCs w:val="24"/>
          <w:lang w:val="en-GB"/>
        </w:rPr>
        <w:t>im</w:t>
      </w:r>
      <w:proofErr w:type="spellEnd"/>
      <w:r w:rsidRPr="009C63D6">
        <w:rPr>
          <w:rFonts w:asciiTheme="majorBidi" w:hAnsiTheme="majorBidi" w:cstheme="majorBidi"/>
          <w:b/>
          <w:bCs/>
          <w:i/>
          <w:sz w:val="24"/>
          <w:szCs w:val="24"/>
          <w:lang w:val="en-GB"/>
        </w:rPr>
        <w:t xml:space="preserve">  =</w:t>
      </w:r>
      <w:proofErr w:type="gramEnd"/>
      <w:r w:rsidRPr="009C63D6">
        <w:rPr>
          <w:rFonts w:asciiTheme="majorBidi" w:hAnsiTheme="majorBidi" w:cstheme="majorBidi"/>
          <w:b/>
          <w:bCs/>
          <w:i/>
          <w:sz w:val="24"/>
          <w:szCs w:val="24"/>
          <w:lang w:val="en-GB"/>
        </w:rPr>
        <w:t xml:space="preserve"> </w:t>
      </w:r>
      <w:proofErr w:type="spellStart"/>
      <w:r w:rsidRPr="009C63D6">
        <w:rPr>
          <w:rFonts w:asciiTheme="majorBidi" w:hAnsiTheme="majorBidi" w:cstheme="majorBidi"/>
          <w:b/>
          <w:bCs/>
          <w:i/>
          <w:sz w:val="24"/>
          <w:szCs w:val="24"/>
          <w:lang w:val="en-GB"/>
        </w:rPr>
        <w:t>i</w:t>
      </w:r>
      <w:proofErr w:type="spellEnd"/>
      <w:r w:rsidRPr="009C63D6">
        <w:rPr>
          <w:rFonts w:asciiTheme="majorBidi" w:hAnsiTheme="majorBidi" w:cstheme="majorBidi"/>
          <w:b/>
          <w:bCs/>
          <w:i/>
          <w:sz w:val="24"/>
          <w:szCs w:val="24"/>
          <w:lang w:val="en-GB"/>
        </w:rPr>
        <w:t xml:space="preserve">     (1)</w:t>
      </w:r>
    </w:p>
    <w:p w14:paraId="51EC9D55" w14:textId="77777777" w:rsidR="009C63D6" w:rsidRPr="009C63D6" w:rsidRDefault="009C63D6" w:rsidP="00956796">
      <w:pPr>
        <w:spacing w:after="240" w:line="360" w:lineRule="auto"/>
        <w:jc w:val="both"/>
        <w:rPr>
          <w:rFonts w:asciiTheme="majorBidi" w:hAnsiTheme="majorBidi" w:cstheme="majorBidi"/>
          <w:b/>
          <w:bCs/>
          <w:i/>
          <w:sz w:val="24"/>
          <w:szCs w:val="24"/>
          <w:lang w:val="en-GB"/>
        </w:rPr>
      </w:pPr>
      <w:proofErr w:type="gramStart"/>
      <w:r w:rsidRPr="009C63D6">
        <w:rPr>
          <w:rFonts w:asciiTheme="majorBidi" w:hAnsiTheme="majorBidi" w:cstheme="majorBidi"/>
          <w:b/>
          <w:bCs/>
          <w:i/>
          <w:sz w:val="24"/>
          <w:szCs w:val="24"/>
          <w:lang w:val="en-GB"/>
        </w:rPr>
        <w:t>I  =</w:t>
      </w:r>
      <w:proofErr w:type="gramEnd"/>
      <w:r w:rsidRPr="009C63D6">
        <w:rPr>
          <w:rFonts w:asciiTheme="majorBidi" w:hAnsiTheme="majorBidi" w:cstheme="majorBidi"/>
          <w:b/>
          <w:bCs/>
          <w:i/>
          <w:sz w:val="24"/>
          <w:szCs w:val="24"/>
          <w:lang w:val="en-GB"/>
        </w:rPr>
        <w:t xml:space="preserve"> S    (2)</w:t>
      </w:r>
    </w:p>
    <w:p w14:paraId="3C9D1981" w14:textId="2F750452" w:rsidR="009C63D6" w:rsidRPr="00FF7C3C" w:rsidRDefault="009C63D6" w:rsidP="00FF7C3C">
      <w:pPr>
        <w:spacing w:after="240" w:line="360" w:lineRule="auto"/>
        <w:jc w:val="both"/>
        <w:rPr>
          <w:rFonts w:asciiTheme="majorBidi" w:hAnsiTheme="majorBidi" w:cstheme="majorBidi"/>
          <w:b/>
          <w:bCs/>
          <w:i/>
          <w:sz w:val="24"/>
          <w:szCs w:val="24"/>
          <w:lang w:val="en-GB"/>
        </w:rPr>
      </w:pPr>
      <w:r w:rsidRPr="009C63D6">
        <w:rPr>
          <w:rFonts w:asciiTheme="majorBidi" w:hAnsiTheme="majorBidi" w:cstheme="majorBidi"/>
          <w:b/>
          <w:bCs/>
          <w:i/>
          <w:sz w:val="24"/>
          <w:szCs w:val="24"/>
          <w:lang w:val="en-GB"/>
        </w:rPr>
        <w:t xml:space="preserve">╥   = 0 </w:t>
      </w:r>
      <w:proofErr w:type="gramStart"/>
      <w:r w:rsidRPr="009C63D6">
        <w:rPr>
          <w:rFonts w:asciiTheme="majorBidi" w:hAnsiTheme="majorBidi" w:cstheme="majorBidi"/>
          <w:b/>
          <w:bCs/>
          <w:i/>
          <w:sz w:val="24"/>
          <w:szCs w:val="24"/>
          <w:lang w:val="en-GB"/>
        </w:rPr>
        <w:t xml:space="preserve">   (</w:t>
      </w:r>
      <w:proofErr w:type="gramEnd"/>
      <w:r w:rsidRPr="009C63D6">
        <w:rPr>
          <w:rFonts w:asciiTheme="majorBidi" w:hAnsiTheme="majorBidi" w:cstheme="majorBidi"/>
          <w:b/>
          <w:bCs/>
          <w:i/>
          <w:sz w:val="24"/>
          <w:szCs w:val="24"/>
          <w:lang w:val="en-GB"/>
        </w:rPr>
        <w:t>3)</w:t>
      </w:r>
    </w:p>
    <w:p w14:paraId="6224E932" w14:textId="77777777" w:rsidR="009C63D6" w:rsidRPr="009C63D6" w:rsidRDefault="009C63D6" w:rsidP="00956796">
      <w:pPr>
        <w:spacing w:after="240" w:line="360" w:lineRule="auto"/>
        <w:jc w:val="both"/>
        <w:rPr>
          <w:rFonts w:asciiTheme="majorBidi" w:hAnsiTheme="majorBidi" w:cstheme="majorBidi"/>
          <w:sz w:val="24"/>
          <w:szCs w:val="24"/>
          <w:lang w:val="en-US"/>
        </w:rPr>
      </w:pPr>
      <w:r w:rsidRPr="009C63D6">
        <w:rPr>
          <w:rFonts w:asciiTheme="majorBidi" w:hAnsiTheme="majorBidi" w:cstheme="majorBidi"/>
          <w:sz w:val="24"/>
          <w:szCs w:val="24"/>
          <w:lang w:val="en-US"/>
        </w:rPr>
        <w:t>Let us analyze its three conditions one by one, in the first relation (1), we have equality between the monetary interest rate and the natural interest rate, it is a favorable case for production therefore the entrepreneur does not is not encouraged to change its behavior (they are not bullish or bearish), while condition (2) represents the balance between savings and investment and the last condition (3) where the inflation rate is zero, i.e. equilibrium leads entrepreneurs to price stability. These three conditions then constitute economic equilibrium for Keynes. If the monetary interest rate is lower than the natural interest rate, we find ourselves in a situation where investment is greater than savings, which primarily results in an increase in profits and an increase in prices. Secondly. This price increase is a stimulating condition for increasing production and even the costs of the latter. This drop in the monetary interest rate encourages entrepreneurs to borrow from banks in the form of bank credit and therefore there is an increase in the quantity of money in circulation on the market which allows entrepreneurs to finance their production.</w:t>
      </w:r>
    </w:p>
    <w:p w14:paraId="0444D267" w14:textId="77777777" w:rsidR="009C63D6" w:rsidRPr="009C63D6" w:rsidRDefault="009C63D6" w:rsidP="00956796">
      <w:pPr>
        <w:spacing w:after="240" w:line="360" w:lineRule="auto"/>
        <w:jc w:val="both"/>
        <w:rPr>
          <w:rFonts w:asciiTheme="majorBidi" w:hAnsiTheme="majorBidi" w:cstheme="majorBidi"/>
          <w:sz w:val="24"/>
          <w:szCs w:val="24"/>
          <w:lang w:val="en-US"/>
        </w:rPr>
      </w:pPr>
      <w:r w:rsidRPr="009C63D6">
        <w:rPr>
          <w:rFonts w:asciiTheme="majorBidi" w:hAnsiTheme="majorBidi" w:cstheme="majorBidi"/>
          <w:sz w:val="24"/>
          <w:szCs w:val="24"/>
          <w:lang w:val="en-US"/>
        </w:rPr>
        <w:t>On the other hand, the Treatise establishes a very specific theory of interest which breaks with that of traditional theory, for the simple reason that Keynes considers the latter (interest rate) as a monetary and financial variable since economic equilibrium does not can be achieved only when the natural interest rate equalizes the monetary interest rate. Therefore, economic equilibrium is the result of the equalization between the natural interest rate and the monetary interest rate. Hence its break with classical theory. Likewise, he is aware that the interest rate is an essential variable for the transformation of savings into investment and it can be described as a “safety notch”, which therefore allows the governance of the economic cycle.</w:t>
      </w:r>
    </w:p>
    <w:p w14:paraId="5F486463" w14:textId="77777777" w:rsidR="009C63D6" w:rsidRPr="009C63D6" w:rsidRDefault="009C63D6" w:rsidP="00956796">
      <w:pPr>
        <w:spacing w:after="240" w:line="360" w:lineRule="auto"/>
        <w:jc w:val="both"/>
        <w:rPr>
          <w:rFonts w:asciiTheme="majorBidi" w:hAnsiTheme="majorBidi" w:cstheme="majorBidi"/>
          <w:sz w:val="24"/>
          <w:szCs w:val="24"/>
          <w:lang w:val="en-US"/>
        </w:rPr>
      </w:pPr>
      <w:r w:rsidRPr="009C63D6">
        <w:rPr>
          <w:rFonts w:asciiTheme="majorBidi" w:hAnsiTheme="majorBidi" w:cstheme="majorBidi"/>
          <w:sz w:val="24"/>
          <w:szCs w:val="24"/>
          <w:lang w:val="en-US"/>
        </w:rPr>
        <w:t xml:space="preserve">In short, the banking system plays a crucial role in the economy according to Keynes since it makes it possible, on the one hand, to coordinate the two spheres of financial and industrial circulation (since the banking system makes it possible to ensure the necessary liquidity for investors as well as the financing of capital accumulation) and to determine the monetary </w:t>
      </w:r>
      <w:r w:rsidRPr="009C63D6">
        <w:rPr>
          <w:rFonts w:asciiTheme="majorBidi" w:hAnsiTheme="majorBidi" w:cstheme="majorBidi"/>
          <w:sz w:val="24"/>
          <w:szCs w:val="24"/>
          <w:lang w:val="en-US"/>
        </w:rPr>
        <w:lastRenderedPageBreak/>
        <w:t>interest rate, on the other hand. Hence the importance of dual circulation to further justify the autonomy of monetary interest in relation to savings.</w:t>
      </w:r>
    </w:p>
    <w:p w14:paraId="77401D8A" w14:textId="77777777" w:rsidR="009C63D6" w:rsidRDefault="009C63D6" w:rsidP="00956796">
      <w:pPr>
        <w:spacing w:after="240" w:line="360" w:lineRule="auto"/>
        <w:jc w:val="both"/>
        <w:rPr>
          <w:rFonts w:asciiTheme="majorBidi" w:hAnsiTheme="majorBidi" w:cstheme="majorBidi"/>
          <w:sz w:val="24"/>
          <w:szCs w:val="24"/>
          <w:lang w:val="en-US"/>
        </w:rPr>
      </w:pPr>
      <w:r w:rsidRPr="009C63D6">
        <w:rPr>
          <w:rFonts w:asciiTheme="majorBidi" w:hAnsiTheme="majorBidi" w:cstheme="majorBidi"/>
          <w:sz w:val="24"/>
          <w:szCs w:val="24"/>
          <w:lang w:val="en-US"/>
        </w:rPr>
        <w:t>From the publication of the Treatise and even with the publication of the General Theory, Keynes definitively refused the classical conception of the interest rate even which he was accused of remaining faithful to the traditional theory at the level of the Treatise.</w:t>
      </w:r>
    </w:p>
    <w:p w14:paraId="2E6F825F" w14:textId="30CBD049" w:rsidR="000517C3" w:rsidRPr="000517C3" w:rsidRDefault="000517C3" w:rsidP="000517C3">
      <w:pPr>
        <w:numPr>
          <w:ilvl w:val="1"/>
          <w:numId w:val="13"/>
        </w:numPr>
        <w:spacing w:after="240" w:line="360" w:lineRule="auto"/>
        <w:jc w:val="both"/>
        <w:rPr>
          <w:rFonts w:asciiTheme="majorBidi" w:eastAsia="Times New Roman" w:hAnsiTheme="majorBidi" w:cstheme="majorBidi"/>
          <w:b/>
          <w:bCs/>
          <w:color w:val="202124"/>
          <w:sz w:val="24"/>
          <w:szCs w:val="24"/>
          <w:lang w:val="en-US" w:eastAsia="fr-FR"/>
        </w:rPr>
      </w:pPr>
      <w:r w:rsidRPr="000517C3">
        <w:rPr>
          <w:rFonts w:asciiTheme="majorBidi" w:hAnsiTheme="majorBidi" w:cstheme="majorBidi"/>
          <w:b/>
          <w:bCs/>
          <w:sz w:val="24"/>
          <w:szCs w:val="24"/>
          <w:lang w:val="en-US"/>
        </w:rPr>
        <w:t>Keynes’ theory of the interest rate in the General Theory:</w:t>
      </w:r>
    </w:p>
    <w:p w14:paraId="54F4C181" w14:textId="77777777" w:rsidR="009C63D6" w:rsidRPr="009C63D6" w:rsidRDefault="009C63D6" w:rsidP="00956796">
      <w:pPr>
        <w:spacing w:after="240" w:line="360" w:lineRule="auto"/>
        <w:jc w:val="both"/>
        <w:rPr>
          <w:rFonts w:asciiTheme="majorBidi" w:hAnsiTheme="majorBidi" w:cstheme="majorBidi"/>
          <w:sz w:val="24"/>
          <w:szCs w:val="24"/>
          <w:lang w:val="en-US"/>
        </w:rPr>
      </w:pPr>
      <w:r w:rsidRPr="009C63D6">
        <w:rPr>
          <w:rFonts w:asciiTheme="majorBidi" w:hAnsiTheme="majorBidi" w:cstheme="majorBidi"/>
          <w:sz w:val="24"/>
          <w:szCs w:val="24"/>
          <w:lang w:val="en-US"/>
        </w:rPr>
        <w:t>In the General Theory, Keynes offers us an original definition of the interest rate which definitively breaks with classical theory. He considers the interest rate as the price of renouncing liquidity, that is to say the tool which allows savings to be shared between financial securities and money. He further defines it as being the inverse of the relationship between an available quantity of money and what it can bring during a given period in exchange with a debt. Moreover, he states in his General Theory that: “On the contrary, the simple definition of the interest rate tells us in so few words that it is the reward for renouncing liquidity during a determined period. Because the rate of interest is in itself nothing more than the inverse of the relationship existing between the free disposal of this sum in exchange for a debt.</w:t>
      </w:r>
    </w:p>
    <w:p w14:paraId="4CB0464F" w14:textId="77777777" w:rsidR="009C63D6" w:rsidRPr="009C63D6" w:rsidRDefault="009C63D6" w:rsidP="00956796">
      <w:pPr>
        <w:spacing w:after="240" w:line="360" w:lineRule="auto"/>
        <w:jc w:val="both"/>
        <w:rPr>
          <w:rFonts w:asciiTheme="majorBidi" w:hAnsiTheme="majorBidi" w:cstheme="majorBidi"/>
          <w:sz w:val="24"/>
          <w:szCs w:val="24"/>
          <w:lang w:val="en-US"/>
        </w:rPr>
      </w:pPr>
      <w:r w:rsidRPr="009C63D6">
        <w:rPr>
          <w:rFonts w:asciiTheme="majorBidi" w:hAnsiTheme="majorBidi" w:cstheme="majorBidi"/>
          <w:sz w:val="24"/>
          <w:szCs w:val="24"/>
          <w:lang w:val="en-US"/>
        </w:rPr>
        <w:t>Therefore, the interest rate is an indicator which allows economic agents to decide whether to hold wealth in monetary form or in the form of securities. Likewise in his General Theory of Employment [1937] he suggests that: “The interest rate is the factor which marginally adjusts the demand for cash to the supply of cash”.</w:t>
      </w:r>
    </w:p>
    <w:p w14:paraId="21861360" w14:textId="77777777" w:rsidR="009C63D6" w:rsidRPr="009C63D6" w:rsidRDefault="009C63D6" w:rsidP="00956796">
      <w:pPr>
        <w:spacing w:after="240" w:line="360" w:lineRule="auto"/>
        <w:jc w:val="both"/>
        <w:rPr>
          <w:rFonts w:asciiTheme="majorBidi" w:hAnsiTheme="majorBidi" w:cstheme="majorBidi"/>
          <w:sz w:val="24"/>
          <w:szCs w:val="24"/>
          <w:lang w:val="en-US"/>
        </w:rPr>
      </w:pPr>
      <w:r w:rsidRPr="009C63D6">
        <w:rPr>
          <w:rFonts w:asciiTheme="majorBidi" w:hAnsiTheme="majorBidi" w:cstheme="majorBidi"/>
          <w:sz w:val="24"/>
          <w:szCs w:val="24"/>
          <w:lang w:val="en-US"/>
        </w:rPr>
        <w:t>Overall, Keynes is aware that in general we consider the interest rate as the reward for “not spending” while in concrete terms it is the reward for “not hoarding”. However, hoarding represents “a first approximation of the concept of liquidity preference” and therefore the latter means “the liquid assets actually held, its amount cannot vary under the effect of decisions by the public. Because the amount of hoarding is necessarily equal to the quantity of money…; and the quantity of money is not determined by the public.</w:t>
      </w:r>
    </w:p>
    <w:p w14:paraId="2FA21913" w14:textId="77777777" w:rsidR="009C63D6" w:rsidRPr="009C63D6" w:rsidRDefault="009C63D6" w:rsidP="00956796">
      <w:pPr>
        <w:spacing w:after="240" w:line="360" w:lineRule="auto"/>
        <w:jc w:val="both"/>
        <w:rPr>
          <w:rFonts w:asciiTheme="majorBidi" w:hAnsiTheme="majorBidi" w:cstheme="majorBidi"/>
          <w:sz w:val="24"/>
          <w:szCs w:val="24"/>
          <w:lang w:val="en-US"/>
        </w:rPr>
      </w:pPr>
      <w:r w:rsidRPr="009C63D6">
        <w:rPr>
          <w:rFonts w:asciiTheme="majorBidi" w:hAnsiTheme="majorBidi" w:cstheme="majorBidi"/>
          <w:sz w:val="24"/>
          <w:szCs w:val="24"/>
          <w:lang w:val="en-US"/>
        </w:rPr>
        <w:t xml:space="preserve">From Treatise to General Theory Keynes was obliged to add new concepts, notably effective demand and the principle of conventional valuation of capital. But </w:t>
      </w:r>
      <w:proofErr w:type="gramStart"/>
      <w:r w:rsidRPr="009C63D6">
        <w:rPr>
          <w:rFonts w:asciiTheme="majorBidi" w:hAnsiTheme="majorBidi" w:cstheme="majorBidi"/>
          <w:sz w:val="24"/>
          <w:szCs w:val="24"/>
          <w:lang w:val="en-US"/>
        </w:rPr>
        <w:t>also</w:t>
      </w:r>
      <w:proofErr w:type="gramEnd"/>
      <w:r w:rsidRPr="009C63D6">
        <w:rPr>
          <w:rFonts w:asciiTheme="majorBidi" w:hAnsiTheme="majorBidi" w:cstheme="majorBidi"/>
          <w:sz w:val="24"/>
          <w:szCs w:val="24"/>
          <w:lang w:val="en-US"/>
        </w:rPr>
        <w:t xml:space="preserve"> he was forced to abandon other concepts such as his theory of cycles as well as the natural aspect of the interest rate</w:t>
      </w:r>
    </w:p>
    <w:p w14:paraId="13B569E7" w14:textId="7F80D1FA" w:rsidR="009C63D6" w:rsidRPr="000517C3" w:rsidRDefault="009C63D6" w:rsidP="000517C3">
      <w:pPr>
        <w:pStyle w:val="ListParagraph"/>
        <w:numPr>
          <w:ilvl w:val="0"/>
          <w:numId w:val="13"/>
        </w:numPr>
        <w:spacing w:after="240" w:line="360" w:lineRule="auto"/>
        <w:jc w:val="both"/>
        <w:rPr>
          <w:rFonts w:asciiTheme="majorBidi" w:hAnsiTheme="majorBidi" w:cstheme="majorBidi"/>
          <w:b/>
          <w:bCs/>
          <w:sz w:val="24"/>
          <w:szCs w:val="24"/>
          <w:lang w:val="en-US"/>
        </w:rPr>
      </w:pPr>
      <w:r w:rsidRPr="00956796">
        <w:rPr>
          <w:rFonts w:asciiTheme="majorBidi" w:hAnsiTheme="majorBidi" w:cstheme="majorBidi"/>
          <w:b/>
          <w:bCs/>
          <w:sz w:val="24"/>
          <w:szCs w:val="24"/>
          <w:lang w:val="en-US"/>
        </w:rPr>
        <w:t>Additions and abandonments: from the Treatise to the General Theory</w:t>
      </w:r>
    </w:p>
    <w:p w14:paraId="75913335" w14:textId="4CAFCE9D" w:rsidR="00A81046" w:rsidRPr="00BC27A4" w:rsidRDefault="00F75A8E" w:rsidP="00956796">
      <w:pPr>
        <w:spacing w:after="240" w:line="360" w:lineRule="auto"/>
        <w:jc w:val="both"/>
        <w:rPr>
          <w:rFonts w:asciiTheme="majorBidi" w:hAnsiTheme="majorBidi" w:cstheme="majorBidi"/>
          <w:sz w:val="24"/>
          <w:szCs w:val="24"/>
          <w:lang w:val="en-US"/>
        </w:rPr>
      </w:pPr>
      <w:r w:rsidRPr="00F75A8E">
        <w:rPr>
          <w:rFonts w:asciiTheme="majorBidi" w:hAnsiTheme="majorBidi" w:cstheme="majorBidi"/>
          <w:sz w:val="24"/>
          <w:szCs w:val="24"/>
          <w:lang w:val="en-US"/>
        </w:rPr>
        <w:lastRenderedPageBreak/>
        <w:t>The Treaty was strongly criticized in particular by Hicks and R. Kahn, especially concerning the interest rate. Indeed, this work is of great importance in the Keynesian revolution since the Treaty is a necessary step because Keynes remains relatively faithful to the neoclassical conception. On the other hand, the General Theory is considered a real revolution</w:t>
      </w:r>
      <w:r w:rsidR="00BC27A4" w:rsidRPr="00BC27A4">
        <w:rPr>
          <w:rFonts w:asciiTheme="majorBidi" w:hAnsiTheme="majorBidi" w:cstheme="majorBidi"/>
          <w:sz w:val="20"/>
          <w:szCs w:val="20"/>
          <w:lang w:val="en-US"/>
        </w:rPr>
        <w:t xml:space="preserve"> (</w:t>
      </w:r>
      <w:r w:rsidR="00BC27A4" w:rsidRPr="009C63D6">
        <w:rPr>
          <w:rFonts w:asciiTheme="majorBidi" w:hAnsiTheme="majorBidi" w:cstheme="majorBidi"/>
          <w:sz w:val="24"/>
          <w:szCs w:val="24"/>
          <w:lang w:val="en-US"/>
        </w:rPr>
        <w:t>MANTOUX Etienne</w:t>
      </w:r>
      <w:r w:rsidR="00BC27A4" w:rsidRPr="009C63D6">
        <w:rPr>
          <w:rFonts w:asciiTheme="majorBidi" w:hAnsiTheme="majorBidi" w:cstheme="majorBidi"/>
          <w:i/>
          <w:sz w:val="24"/>
          <w:szCs w:val="24"/>
          <w:lang w:val="en-US"/>
        </w:rPr>
        <w:t>,</w:t>
      </w:r>
      <w:r w:rsidR="00BC27A4" w:rsidRPr="009C63D6">
        <w:rPr>
          <w:rFonts w:asciiTheme="majorBidi" w:hAnsiTheme="majorBidi" w:cstheme="majorBidi"/>
          <w:sz w:val="24"/>
          <w:szCs w:val="24"/>
          <w:lang w:val="en-US"/>
        </w:rPr>
        <w:t xml:space="preserve"> </w:t>
      </w:r>
      <w:proofErr w:type="gramStart"/>
      <w:r w:rsidR="00BC27A4" w:rsidRPr="009C63D6">
        <w:rPr>
          <w:rFonts w:asciiTheme="majorBidi" w:hAnsiTheme="majorBidi" w:cstheme="majorBidi"/>
          <w:sz w:val="24"/>
          <w:szCs w:val="24"/>
          <w:lang w:val="en-US"/>
        </w:rPr>
        <w:t>1937,  pp.</w:t>
      </w:r>
      <w:proofErr w:type="gramEnd"/>
      <w:r w:rsidR="00BC27A4" w:rsidRPr="009C63D6">
        <w:rPr>
          <w:rFonts w:asciiTheme="majorBidi" w:hAnsiTheme="majorBidi" w:cstheme="majorBidi"/>
          <w:sz w:val="24"/>
          <w:szCs w:val="24"/>
          <w:lang w:val="en-US"/>
        </w:rPr>
        <w:t>6-7</w:t>
      </w:r>
      <w:r w:rsidR="00BC27A4" w:rsidRPr="00BC27A4">
        <w:rPr>
          <w:rFonts w:asciiTheme="majorBidi" w:hAnsiTheme="majorBidi" w:cstheme="majorBidi"/>
          <w:sz w:val="20"/>
          <w:szCs w:val="20"/>
          <w:lang w:val="en-US"/>
        </w:rPr>
        <w:t>)</w:t>
      </w:r>
    </w:p>
    <w:p w14:paraId="5E666A71" w14:textId="77777777" w:rsidR="006E0B5E" w:rsidRDefault="006E0B5E" w:rsidP="00956796">
      <w:pPr>
        <w:spacing w:after="240" w:line="360" w:lineRule="auto"/>
        <w:jc w:val="both"/>
        <w:rPr>
          <w:rFonts w:asciiTheme="majorBidi" w:hAnsiTheme="majorBidi" w:cstheme="majorBidi"/>
          <w:sz w:val="24"/>
          <w:szCs w:val="24"/>
          <w:lang w:val="en-US"/>
        </w:rPr>
      </w:pPr>
      <w:r w:rsidRPr="006E0B5E">
        <w:rPr>
          <w:rFonts w:asciiTheme="majorBidi" w:hAnsiTheme="majorBidi" w:cstheme="majorBidi"/>
          <w:sz w:val="24"/>
          <w:szCs w:val="24"/>
          <w:lang w:val="en-US"/>
        </w:rPr>
        <w:t>Indeed, the main concepts that Keynes adds in his General Theory in relation to the Treatise are essentially effective demand and the principle of conventional valuation of capital. It is important to note that the Treatise attempted to determine the factors essential to the evolution of prices while in the General Theory Keynes sought to show the factors which determine involuntary unemployment.</w:t>
      </w:r>
    </w:p>
    <w:p w14:paraId="1A0E6A5D" w14:textId="77777777" w:rsidR="00A81046" w:rsidRPr="006E0B5E" w:rsidRDefault="006E0B5E" w:rsidP="00956796">
      <w:pPr>
        <w:spacing w:after="240" w:line="360" w:lineRule="auto"/>
        <w:jc w:val="both"/>
        <w:rPr>
          <w:rFonts w:asciiTheme="majorBidi" w:hAnsiTheme="majorBidi" w:cstheme="majorBidi"/>
          <w:sz w:val="24"/>
          <w:szCs w:val="24"/>
          <w:lang w:val="en-US"/>
        </w:rPr>
      </w:pPr>
      <w:r w:rsidRPr="006E0B5E">
        <w:rPr>
          <w:rFonts w:asciiTheme="majorBidi" w:hAnsiTheme="majorBidi" w:cstheme="majorBidi"/>
          <w:sz w:val="24"/>
          <w:szCs w:val="24"/>
          <w:lang w:val="en-US"/>
        </w:rPr>
        <w:t>Likewise, he had adopted the short-term equilibrium in his General Theory and marginalized the theory of cycles</w:t>
      </w:r>
      <w:r w:rsidR="00A81046" w:rsidRPr="006E0B5E">
        <w:rPr>
          <w:rFonts w:asciiTheme="majorBidi" w:hAnsiTheme="majorBidi" w:cstheme="majorBidi"/>
          <w:sz w:val="24"/>
          <w:szCs w:val="24"/>
          <w:lang w:val="en-US"/>
        </w:rPr>
        <w:t>.</w:t>
      </w:r>
      <w:r w:rsidR="00C95043">
        <w:rPr>
          <w:rFonts w:asciiTheme="majorBidi" w:hAnsiTheme="majorBidi" w:cstheme="majorBidi"/>
          <w:sz w:val="24"/>
          <w:szCs w:val="24"/>
          <w:lang w:val="en-US"/>
        </w:rPr>
        <w:t xml:space="preserve">  (</w:t>
      </w:r>
      <w:r w:rsidR="00C95043" w:rsidRPr="009C63D6">
        <w:rPr>
          <w:sz w:val="24"/>
          <w:szCs w:val="24"/>
          <w:lang w:val="en-US"/>
        </w:rPr>
        <w:t xml:space="preserve">ANNA M. Carabelli &amp; MARIO A. </w:t>
      </w:r>
      <w:proofErr w:type="spellStart"/>
      <w:r w:rsidR="00C95043" w:rsidRPr="009C63D6">
        <w:rPr>
          <w:sz w:val="24"/>
          <w:szCs w:val="24"/>
          <w:lang w:val="en-US"/>
        </w:rPr>
        <w:t>Cedrini</w:t>
      </w:r>
      <w:proofErr w:type="spellEnd"/>
      <w:r w:rsidR="00C95043" w:rsidRPr="009C63D6">
        <w:rPr>
          <w:sz w:val="24"/>
          <w:szCs w:val="24"/>
          <w:lang w:val="en-US"/>
        </w:rPr>
        <w:t>, 2013, p.22</w:t>
      </w:r>
      <w:r w:rsidR="00C95043">
        <w:rPr>
          <w:lang w:val="en-US"/>
        </w:rPr>
        <w:t>)</w:t>
      </w:r>
      <w:r w:rsidR="00C95043" w:rsidRPr="00C95043">
        <w:rPr>
          <w:rStyle w:val="FootnoteReference"/>
          <w:rFonts w:asciiTheme="majorBidi" w:hAnsiTheme="majorBidi"/>
          <w:sz w:val="24"/>
          <w:szCs w:val="24"/>
          <w:lang w:val="en-US"/>
        </w:rPr>
        <w:t xml:space="preserve"> </w:t>
      </w:r>
      <w:r w:rsidR="00C95043">
        <w:rPr>
          <w:rFonts w:asciiTheme="majorBidi" w:hAnsiTheme="majorBidi"/>
          <w:sz w:val="24"/>
          <w:szCs w:val="24"/>
          <w:lang w:val="en-US"/>
        </w:rPr>
        <w:t xml:space="preserve">, </w:t>
      </w:r>
      <w:r w:rsidRPr="006E0B5E">
        <w:rPr>
          <w:rFonts w:asciiTheme="majorBidi" w:hAnsiTheme="majorBidi" w:cstheme="majorBidi"/>
          <w:sz w:val="24"/>
          <w:szCs w:val="24"/>
          <w:lang w:val="en-US"/>
        </w:rPr>
        <w:t>In this regard Ch. Tutin</w:t>
      </w:r>
      <w:r w:rsidR="00AF1D0B">
        <w:rPr>
          <w:rFonts w:asciiTheme="majorBidi" w:hAnsiTheme="majorBidi" w:cstheme="majorBidi"/>
          <w:sz w:val="24"/>
          <w:szCs w:val="24"/>
          <w:lang w:val="en-US"/>
        </w:rPr>
        <w:t xml:space="preserve"> (2003. P.5)</w:t>
      </w:r>
      <w:r w:rsidRPr="006E0B5E">
        <w:rPr>
          <w:rFonts w:asciiTheme="majorBidi" w:hAnsiTheme="majorBidi" w:cstheme="majorBidi"/>
          <w:sz w:val="24"/>
          <w:szCs w:val="24"/>
          <w:lang w:val="en-US"/>
        </w:rPr>
        <w:t xml:space="preserve"> suggests that: “The differences are important between the Treatise and the General Theory. They are firstly due to abandonments: Keynes renounces a problem of imbalance, to adopt an approach through balance. In doing so, he abandons the theory of cycles for that of short-term equilibrium.</w:t>
      </w:r>
    </w:p>
    <w:p w14:paraId="3613282F" w14:textId="2B0E8113" w:rsidR="006C2B1E" w:rsidRDefault="006E0B5E" w:rsidP="00956796">
      <w:pPr>
        <w:spacing w:after="240" w:line="360" w:lineRule="auto"/>
        <w:jc w:val="both"/>
        <w:rPr>
          <w:rFonts w:asciiTheme="majorBidi" w:hAnsiTheme="majorBidi" w:cstheme="majorBidi"/>
          <w:sz w:val="24"/>
          <w:szCs w:val="24"/>
          <w:lang w:val="en-US"/>
        </w:rPr>
      </w:pPr>
      <w:r w:rsidRPr="006E0B5E">
        <w:rPr>
          <w:rFonts w:asciiTheme="majorBidi" w:hAnsiTheme="majorBidi" w:cstheme="majorBidi"/>
          <w:sz w:val="24"/>
          <w:szCs w:val="24"/>
          <w:lang w:val="en-US"/>
        </w:rPr>
        <w:t xml:space="preserve">On the other hand, Keynes in his General Theory had adopted a short-term macroeconomic equilibrium and/or the economic process included four interdependent variables </w:t>
      </w:r>
      <w:r w:rsidR="009C63D6">
        <w:rPr>
          <w:rFonts w:asciiTheme="majorBidi" w:hAnsiTheme="majorBidi" w:cstheme="majorBidi"/>
          <w:sz w:val="24"/>
          <w:szCs w:val="24"/>
          <w:lang w:val="en-US"/>
        </w:rPr>
        <w:t>“</w:t>
      </w:r>
      <w:r w:rsidRPr="009C63D6">
        <w:rPr>
          <w:rFonts w:asciiTheme="majorBidi" w:hAnsiTheme="majorBidi" w:cstheme="majorBidi"/>
          <w:i/>
          <w:iCs/>
          <w:sz w:val="24"/>
          <w:szCs w:val="24"/>
          <w:lang w:val="en-US"/>
        </w:rPr>
        <w:t>Consumption, investment, savings and national income are established in equilibrium, some with others. And it shows that the balance thus established may or may not result in full employment.</w:t>
      </w:r>
      <w:r w:rsidR="009C63D6">
        <w:rPr>
          <w:rFonts w:asciiTheme="majorBidi" w:hAnsiTheme="majorBidi" w:cstheme="majorBidi"/>
          <w:i/>
          <w:iCs/>
          <w:sz w:val="24"/>
          <w:szCs w:val="24"/>
          <w:lang w:val="en-US"/>
        </w:rPr>
        <w:t>”</w:t>
      </w:r>
      <w:r w:rsidR="009C63D6">
        <w:rPr>
          <w:rFonts w:asciiTheme="majorBidi" w:hAnsiTheme="majorBidi" w:cstheme="majorBidi"/>
          <w:sz w:val="24"/>
          <w:szCs w:val="24"/>
          <w:lang w:val="en-US"/>
        </w:rPr>
        <w:t xml:space="preserve"> </w:t>
      </w:r>
      <w:r w:rsidR="00AF1D0B">
        <w:rPr>
          <w:rFonts w:asciiTheme="majorBidi" w:hAnsiTheme="majorBidi" w:cstheme="majorBidi"/>
          <w:i/>
          <w:sz w:val="24"/>
          <w:szCs w:val="24"/>
          <w:lang w:val="en-US"/>
        </w:rPr>
        <w:t>(</w:t>
      </w:r>
      <w:r w:rsidR="00AF1D0B" w:rsidRPr="009C63D6">
        <w:rPr>
          <w:rFonts w:asciiTheme="majorBidi" w:hAnsiTheme="majorBidi" w:cstheme="majorBidi"/>
          <w:color w:val="000000"/>
          <w:sz w:val="24"/>
          <w:szCs w:val="24"/>
          <w:lang w:val="en-US"/>
        </w:rPr>
        <w:t>STEWART Michael</w:t>
      </w:r>
      <w:r w:rsidR="00AF1D0B" w:rsidRPr="009C63D6">
        <w:rPr>
          <w:rStyle w:val="FootnoteReference"/>
          <w:rFonts w:asciiTheme="majorBidi" w:hAnsiTheme="majorBidi" w:cstheme="majorBidi"/>
          <w:sz w:val="24"/>
          <w:szCs w:val="24"/>
          <w:lang w:val="en-US"/>
        </w:rPr>
        <w:t xml:space="preserve"> </w:t>
      </w:r>
      <w:r w:rsidR="00AF1D0B" w:rsidRPr="009C63D6">
        <w:rPr>
          <w:rFonts w:asciiTheme="majorBidi" w:hAnsiTheme="majorBidi" w:cstheme="majorBidi"/>
          <w:sz w:val="24"/>
          <w:szCs w:val="24"/>
          <w:lang w:val="en-US"/>
        </w:rPr>
        <w:t xml:space="preserve"> , 1969, p. 87</w:t>
      </w:r>
      <w:r w:rsidR="00AF1D0B" w:rsidRPr="00A570F4">
        <w:rPr>
          <w:rFonts w:asciiTheme="majorBidi" w:hAnsiTheme="majorBidi" w:cstheme="majorBidi"/>
          <w:i/>
          <w:sz w:val="24"/>
          <w:szCs w:val="24"/>
          <w:lang w:val="en-US"/>
        </w:rPr>
        <w:t>)</w:t>
      </w:r>
      <w:r w:rsidR="00A81046" w:rsidRPr="006E0B5E">
        <w:rPr>
          <w:rFonts w:asciiTheme="majorBidi" w:hAnsiTheme="majorBidi" w:cstheme="majorBidi"/>
          <w:i/>
          <w:sz w:val="24"/>
          <w:szCs w:val="24"/>
          <w:lang w:val="en-US"/>
        </w:rPr>
        <w:t>.</w:t>
      </w:r>
      <w:r w:rsidR="000F6E94" w:rsidRPr="006E0B5E">
        <w:rPr>
          <w:rFonts w:asciiTheme="majorBidi" w:hAnsiTheme="majorBidi" w:cstheme="majorBidi"/>
          <w:i/>
          <w:sz w:val="24"/>
          <w:szCs w:val="24"/>
          <w:lang w:val="en-US"/>
        </w:rPr>
        <w:t xml:space="preserve"> </w:t>
      </w:r>
      <w:r w:rsidRPr="006E0B5E">
        <w:rPr>
          <w:rFonts w:asciiTheme="majorBidi" w:hAnsiTheme="majorBidi" w:cstheme="majorBidi"/>
          <w:sz w:val="24"/>
          <w:szCs w:val="24"/>
          <w:lang w:val="en-US"/>
        </w:rPr>
        <w:t>While the Treaty sets out the theory of cycles through dual circulation (financial and industrial) as well as the banking system. So the economy is said to be in disequilibrium if investment minus savings is different from zero (I – S ≠ 0), so we have two possible cases:</w:t>
      </w:r>
    </w:p>
    <w:p w14:paraId="17F967F9" w14:textId="77777777" w:rsidR="006E0B5E" w:rsidRPr="006E0B5E" w:rsidRDefault="006E0B5E" w:rsidP="00956796">
      <w:pPr>
        <w:spacing w:after="240" w:line="360" w:lineRule="auto"/>
        <w:jc w:val="both"/>
        <w:rPr>
          <w:rFonts w:asciiTheme="majorBidi" w:hAnsiTheme="majorBidi" w:cstheme="majorBidi"/>
          <w:sz w:val="24"/>
          <w:szCs w:val="24"/>
          <w:lang w:val="en-US"/>
        </w:rPr>
      </w:pPr>
      <w:r w:rsidRPr="006E0B5E">
        <w:rPr>
          <w:rFonts w:asciiTheme="majorBidi" w:hAnsiTheme="majorBidi" w:cstheme="majorBidi"/>
          <w:sz w:val="24"/>
          <w:szCs w:val="24"/>
          <w:lang w:val="en-US"/>
        </w:rPr>
        <w:t>The first case: if investment is greater than savings (I &gt; S), we have an inflation imbalance which is due to the insufficiency of savings or the increase in the general level of prices which is due to the increase in consumption relative to investment.</w:t>
      </w:r>
    </w:p>
    <w:p w14:paraId="56166737" w14:textId="77777777" w:rsidR="006E0B5E" w:rsidRPr="00A570F4" w:rsidRDefault="006E0B5E" w:rsidP="00956796">
      <w:pPr>
        <w:spacing w:after="240" w:line="360" w:lineRule="auto"/>
        <w:jc w:val="both"/>
        <w:rPr>
          <w:rFonts w:asciiTheme="majorBidi" w:hAnsiTheme="majorBidi" w:cstheme="majorBidi"/>
          <w:sz w:val="24"/>
          <w:szCs w:val="24"/>
          <w:lang w:val="en-US"/>
        </w:rPr>
      </w:pPr>
      <w:r w:rsidRPr="006E0B5E">
        <w:rPr>
          <w:rFonts w:asciiTheme="majorBidi" w:hAnsiTheme="majorBidi" w:cstheme="majorBidi"/>
          <w:sz w:val="24"/>
          <w:szCs w:val="24"/>
          <w:lang w:val="en-US"/>
        </w:rPr>
        <w:t xml:space="preserve"> The second case: if investment is lower than savings (I&lt;S), the imbalance corresponds to deflation, that is to say excess savings in relation to investment which has the effect of lower the general price level and underemployment of factors. </w:t>
      </w:r>
      <w:r w:rsidRPr="00A570F4">
        <w:rPr>
          <w:rFonts w:asciiTheme="majorBidi" w:hAnsiTheme="majorBidi" w:cstheme="majorBidi"/>
          <w:sz w:val="24"/>
          <w:szCs w:val="24"/>
          <w:lang w:val="en-US"/>
        </w:rPr>
        <w:t>Therefore economic equilibrium according to the Treatise is only established when investment and savings are equal (I = S).</w:t>
      </w:r>
    </w:p>
    <w:p w14:paraId="348285D1" w14:textId="77777777" w:rsidR="00CF18DD" w:rsidRDefault="006E0B5E" w:rsidP="00956796">
      <w:pPr>
        <w:spacing w:after="240" w:line="360" w:lineRule="auto"/>
        <w:jc w:val="both"/>
        <w:rPr>
          <w:rFonts w:asciiTheme="majorBidi" w:hAnsiTheme="majorBidi" w:cstheme="majorBidi"/>
          <w:sz w:val="24"/>
          <w:szCs w:val="24"/>
          <w:lang w:val="en-US"/>
        </w:rPr>
      </w:pPr>
      <w:r w:rsidRPr="006E0B5E">
        <w:rPr>
          <w:rFonts w:asciiTheme="majorBidi" w:hAnsiTheme="majorBidi" w:cstheme="majorBidi"/>
          <w:sz w:val="24"/>
          <w:szCs w:val="24"/>
          <w:lang w:val="en-US"/>
        </w:rPr>
        <w:lastRenderedPageBreak/>
        <w:t xml:space="preserve">As we see, other notions have already been presented by Keynes in the Treatise and which were developed later in his General Theory, notably the preference for liquidity (the term of the General Theory) called "propensity to hoard" in the Treatise on money (the preference for liquidity is linked to the degree of confidence in the future, to the anticipations of agents. </w:t>
      </w:r>
      <w:r w:rsidRPr="00A570F4">
        <w:rPr>
          <w:rFonts w:asciiTheme="majorBidi" w:hAnsiTheme="majorBidi" w:cstheme="majorBidi"/>
          <w:sz w:val="24"/>
          <w:szCs w:val="24"/>
          <w:lang w:val="en-US"/>
        </w:rPr>
        <w:t xml:space="preserve">It in fact measures worry, the intensity of fear. </w:t>
      </w:r>
      <w:r w:rsidRPr="006E0B5E">
        <w:rPr>
          <w:rFonts w:asciiTheme="majorBidi" w:hAnsiTheme="majorBidi" w:cstheme="majorBidi"/>
          <w:sz w:val="24"/>
          <w:szCs w:val="24"/>
          <w:lang w:val="en-US"/>
        </w:rPr>
        <w:t>It is however linked to other factors as psychological, particularly in the state of the economy</w:t>
      </w:r>
      <w:r w:rsidR="00A103B4">
        <w:rPr>
          <w:rFonts w:asciiTheme="majorBidi" w:hAnsiTheme="majorBidi" w:cstheme="majorBidi"/>
          <w:sz w:val="24"/>
          <w:szCs w:val="24"/>
          <w:lang w:val="en-US"/>
        </w:rPr>
        <w:t xml:space="preserve"> (</w:t>
      </w:r>
      <w:r w:rsidR="00A103B4" w:rsidRPr="009C63D6">
        <w:rPr>
          <w:rFonts w:asciiTheme="majorBidi" w:hAnsiTheme="majorBidi" w:cstheme="majorBidi"/>
          <w:sz w:val="24"/>
          <w:szCs w:val="24"/>
          <w:lang w:val="en-US"/>
        </w:rPr>
        <w:t xml:space="preserve">GILLES </w:t>
      </w:r>
      <w:proofErr w:type="spellStart"/>
      <w:r w:rsidR="00A103B4" w:rsidRPr="009C63D6">
        <w:rPr>
          <w:rFonts w:asciiTheme="majorBidi" w:hAnsiTheme="majorBidi" w:cstheme="majorBidi"/>
          <w:sz w:val="24"/>
          <w:szCs w:val="24"/>
          <w:lang w:val="en-US"/>
        </w:rPr>
        <w:t>Dostale</w:t>
      </w:r>
      <w:proofErr w:type="spellEnd"/>
      <w:r w:rsidR="00A81046" w:rsidRPr="009C63D6">
        <w:rPr>
          <w:rFonts w:asciiTheme="majorBidi" w:hAnsiTheme="majorBidi" w:cstheme="majorBidi"/>
          <w:sz w:val="24"/>
          <w:szCs w:val="24"/>
          <w:lang w:val="en-US"/>
        </w:rPr>
        <w:t>,</w:t>
      </w:r>
      <w:r w:rsidR="00A103B4" w:rsidRPr="009C63D6">
        <w:rPr>
          <w:rFonts w:asciiTheme="majorBidi" w:hAnsiTheme="majorBidi" w:cstheme="majorBidi"/>
          <w:sz w:val="24"/>
          <w:szCs w:val="24"/>
          <w:lang w:val="en-US"/>
        </w:rPr>
        <w:t xml:space="preserve"> 2009, p. 54</w:t>
      </w:r>
      <w:r w:rsidR="00A103B4">
        <w:rPr>
          <w:rFonts w:asciiTheme="majorBidi" w:hAnsiTheme="majorBidi" w:cstheme="majorBidi"/>
          <w:sz w:val="24"/>
          <w:szCs w:val="24"/>
          <w:lang w:val="en-US"/>
        </w:rPr>
        <w:t>)</w:t>
      </w:r>
      <w:r w:rsidR="00A81046" w:rsidRPr="006E0B5E">
        <w:rPr>
          <w:rFonts w:asciiTheme="majorBidi" w:hAnsiTheme="majorBidi" w:cstheme="majorBidi"/>
          <w:sz w:val="24"/>
          <w:szCs w:val="24"/>
          <w:lang w:val="en-US"/>
        </w:rPr>
        <w:t xml:space="preserve"> </w:t>
      </w:r>
      <w:r w:rsidRPr="006E0B5E">
        <w:rPr>
          <w:rFonts w:asciiTheme="majorBidi" w:hAnsiTheme="majorBidi" w:cstheme="majorBidi"/>
          <w:sz w:val="24"/>
          <w:szCs w:val="24"/>
          <w:lang w:val="en-US"/>
        </w:rPr>
        <w:t>the uncertainty which was little developed in the Treatise (in particular the uncertainty of the transformation of savings into investment) but largely developed in the General Theory, likewise anticipations occupied an important place in the General Theory on the other hand in the Treaty these latter present themselves at a modest rank.</w:t>
      </w:r>
    </w:p>
    <w:p w14:paraId="0E547ECB" w14:textId="77777777" w:rsidR="00A81046" w:rsidRPr="00CF18DD" w:rsidRDefault="00CF18DD" w:rsidP="00956796">
      <w:pPr>
        <w:spacing w:after="240" w:line="360" w:lineRule="auto"/>
        <w:jc w:val="both"/>
        <w:rPr>
          <w:rFonts w:asciiTheme="majorBidi" w:hAnsiTheme="majorBidi" w:cstheme="majorBidi"/>
          <w:sz w:val="24"/>
          <w:szCs w:val="24"/>
          <w:lang w:val="en-US"/>
        </w:rPr>
      </w:pPr>
      <w:r w:rsidRPr="00CF18DD">
        <w:rPr>
          <w:rFonts w:asciiTheme="majorBidi" w:hAnsiTheme="majorBidi" w:cstheme="majorBidi"/>
          <w:sz w:val="24"/>
          <w:szCs w:val="24"/>
          <w:lang w:val="en-US"/>
        </w:rPr>
        <w:t>On the other hand, Keynes had developed in his General Theory more broadly the role of financial and stock markets in the economy, particularly in chapter 12 where he insisted on the irrational aspect of financial and stock markets which relates to “herd” behavior. financial stakeholders. So he is aware that it is necessary to make conventions to determine the consensus of all the other stakeholders. On the other hand, Keynes had somehow marginalized the role of the banking system in his General Theory. But at the level of the Treaty, he had developed the role of the banking system more broadly. The latter ensures the necessary liquidity for investors, which makes it possible to coordinate the two spheres of industrial and financial circulation while the role of the financial and stock markets appears more modest (exchange of financial securities).</w:t>
      </w:r>
      <w:r w:rsidR="006A1FA1">
        <w:rPr>
          <w:rFonts w:asciiTheme="majorBidi" w:hAnsiTheme="majorBidi" w:cstheme="majorBidi"/>
          <w:sz w:val="24"/>
          <w:szCs w:val="24"/>
          <w:lang w:val="en-US"/>
        </w:rPr>
        <w:t xml:space="preserve"> (Ch. Tutin, 2003. P. 5)</w:t>
      </w:r>
    </w:p>
    <w:p w14:paraId="5A90D962" w14:textId="77777777" w:rsidR="00CF18DD" w:rsidRPr="00CF18DD" w:rsidRDefault="00CF18DD" w:rsidP="00956796">
      <w:pPr>
        <w:spacing w:after="240" w:line="360" w:lineRule="auto"/>
        <w:jc w:val="both"/>
        <w:rPr>
          <w:rFonts w:asciiTheme="majorBidi" w:hAnsiTheme="majorBidi" w:cstheme="majorBidi"/>
          <w:i/>
          <w:sz w:val="24"/>
          <w:szCs w:val="24"/>
        </w:rPr>
      </w:pPr>
      <w:r w:rsidRPr="00CF18DD">
        <w:rPr>
          <w:rFonts w:asciiTheme="majorBidi" w:hAnsiTheme="majorBidi" w:cstheme="majorBidi"/>
          <w:sz w:val="24"/>
          <w:szCs w:val="24"/>
          <w:lang w:val="en-US"/>
        </w:rPr>
        <w:t xml:space="preserve">However, Keynes in his General Theory suggested that saving and investment are necessarily equal. On the other hand, in the Treaty he postulated that its two components do not adjust automatically. Therefore, in his General Theory he suggested that savings is none other than the difference between income Y and consumption C, while investment is defined as being the difference between total product O and consumption, so if we identifies income by the overall product we will arrive at the conclusion that investment necessarily equalizes savings. </w:t>
      </w:r>
      <w:proofErr w:type="spellStart"/>
      <w:r w:rsidRPr="00CF18DD">
        <w:rPr>
          <w:rFonts w:asciiTheme="majorBidi" w:hAnsiTheme="majorBidi" w:cstheme="majorBidi"/>
          <w:sz w:val="24"/>
          <w:szCs w:val="24"/>
        </w:rPr>
        <w:t>We</w:t>
      </w:r>
      <w:proofErr w:type="spellEnd"/>
      <w:r w:rsidRPr="00CF18DD">
        <w:rPr>
          <w:rFonts w:asciiTheme="majorBidi" w:hAnsiTheme="majorBidi" w:cstheme="majorBidi"/>
          <w:sz w:val="24"/>
          <w:szCs w:val="24"/>
        </w:rPr>
        <w:t xml:space="preserve"> can </w:t>
      </w:r>
      <w:proofErr w:type="spellStart"/>
      <w:r w:rsidRPr="00CF18DD">
        <w:rPr>
          <w:rFonts w:asciiTheme="majorBidi" w:hAnsiTheme="majorBidi" w:cstheme="majorBidi"/>
          <w:sz w:val="24"/>
          <w:szCs w:val="24"/>
        </w:rPr>
        <w:t>simply</w:t>
      </w:r>
      <w:proofErr w:type="spellEnd"/>
      <w:r w:rsidRPr="00CF18DD">
        <w:rPr>
          <w:rFonts w:asciiTheme="majorBidi" w:hAnsiTheme="majorBidi" w:cstheme="majorBidi"/>
          <w:sz w:val="24"/>
          <w:szCs w:val="24"/>
        </w:rPr>
        <w:t xml:space="preserve"> note </w:t>
      </w:r>
      <w:proofErr w:type="spellStart"/>
      <w:r w:rsidRPr="00CF18DD">
        <w:rPr>
          <w:rFonts w:asciiTheme="majorBidi" w:hAnsiTheme="majorBidi" w:cstheme="majorBidi"/>
          <w:sz w:val="24"/>
          <w:szCs w:val="24"/>
        </w:rPr>
        <w:t>that</w:t>
      </w:r>
      <w:proofErr w:type="spellEnd"/>
      <w:r w:rsidRPr="00CF18DD">
        <w:rPr>
          <w:rFonts w:asciiTheme="majorBidi" w:hAnsiTheme="majorBidi" w:cstheme="majorBidi"/>
          <w:sz w:val="24"/>
          <w:szCs w:val="24"/>
        </w:rPr>
        <w:t>:</w:t>
      </w:r>
    </w:p>
    <w:p w14:paraId="01F061D1" w14:textId="7A5E2765" w:rsidR="00A81046" w:rsidRPr="00B6460D" w:rsidRDefault="0062578B" w:rsidP="00956796">
      <w:pPr>
        <w:numPr>
          <w:ilvl w:val="0"/>
          <w:numId w:val="1"/>
        </w:numPr>
        <w:spacing w:after="240" w:line="360" w:lineRule="auto"/>
        <w:jc w:val="both"/>
        <w:rPr>
          <w:rFonts w:asciiTheme="majorBidi" w:hAnsiTheme="majorBidi" w:cstheme="majorBidi"/>
          <w:i/>
          <w:sz w:val="24"/>
          <w:szCs w:val="24"/>
        </w:rPr>
      </w:pPr>
      <w:r>
        <w:rPr>
          <w:rFonts w:asciiTheme="majorBidi" w:hAnsiTheme="majorBidi" w:cstheme="majorBidi"/>
          <w:i/>
          <w:noProof/>
          <w:sz w:val="24"/>
          <w:szCs w:val="24"/>
        </w:rPr>
        <mc:AlternateContent>
          <mc:Choice Requires="wps">
            <w:drawing>
              <wp:anchor distT="0" distB="0" distL="114300" distR="114300" simplePos="0" relativeHeight="251660288" behindDoc="0" locked="0" layoutInCell="1" allowOverlap="1" wp14:anchorId="0F693930" wp14:editId="1C04AC99">
                <wp:simplePos x="0" y="0"/>
                <wp:positionH relativeFrom="column">
                  <wp:posOffset>1081405</wp:posOffset>
                </wp:positionH>
                <wp:positionV relativeFrom="paragraph">
                  <wp:posOffset>78740</wp:posOffset>
                </wp:positionV>
                <wp:extent cx="114300" cy="685800"/>
                <wp:effectExtent l="9525" t="6985" r="9525" b="12065"/>
                <wp:wrapNone/>
                <wp:docPr id="2007943199"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685800"/>
                        </a:xfrm>
                        <a:prstGeom prst="rightBrace">
                          <a:avLst>
                            <a:gd name="adj1" fmla="val 50000"/>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3ADAAA7"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2" o:spid="_x0000_s1026" type="#_x0000_t88" style="position:absolute;margin-left:85.15pt;margin-top:6.2pt;width:9pt;height:5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"/>
            </w:pict>
          </mc:Fallback>
        </mc:AlternateContent>
      </w:r>
      <w:r w:rsidR="00A81046" w:rsidRPr="00B6460D">
        <w:rPr>
          <w:rFonts w:asciiTheme="majorBidi" w:hAnsiTheme="majorBidi" w:cstheme="majorBidi"/>
          <w:i/>
          <w:sz w:val="24"/>
          <w:szCs w:val="24"/>
        </w:rPr>
        <w:t>S = Y – C</w:t>
      </w:r>
    </w:p>
    <w:p w14:paraId="7DE540E6" w14:textId="2E82EAA1" w:rsidR="00A81046" w:rsidRPr="00B6460D" w:rsidRDefault="0062578B" w:rsidP="00956796">
      <w:pPr>
        <w:numPr>
          <w:ilvl w:val="0"/>
          <w:numId w:val="1"/>
        </w:numPr>
        <w:spacing w:after="240" w:line="360" w:lineRule="auto"/>
        <w:jc w:val="both"/>
        <w:rPr>
          <w:rFonts w:asciiTheme="majorBidi" w:hAnsiTheme="majorBidi" w:cstheme="majorBidi"/>
          <w:i/>
          <w:sz w:val="24"/>
          <w:szCs w:val="24"/>
        </w:rPr>
      </w:pPr>
      <w:r>
        <w:rPr>
          <w:rFonts w:asciiTheme="majorBidi" w:hAnsiTheme="majorBidi" w:cstheme="majorBidi"/>
          <w:i/>
          <w:noProof/>
          <w:sz w:val="24"/>
          <w:szCs w:val="24"/>
        </w:rPr>
        <mc:AlternateContent>
          <mc:Choice Requires="wps">
            <w:drawing>
              <wp:anchor distT="0" distB="0" distL="114300" distR="114300" simplePos="0" relativeHeight="251661312" behindDoc="0" locked="0" layoutInCell="1" allowOverlap="1" wp14:anchorId="52C3A693" wp14:editId="09F24663">
                <wp:simplePos x="0" y="0"/>
                <wp:positionH relativeFrom="column">
                  <wp:posOffset>1485900</wp:posOffset>
                </wp:positionH>
                <wp:positionV relativeFrom="paragraph">
                  <wp:posOffset>34290</wp:posOffset>
                </wp:positionV>
                <wp:extent cx="228600" cy="114300"/>
                <wp:effectExtent l="13970" t="25400" r="14605" b="22225"/>
                <wp:wrapNone/>
                <wp:docPr id="1289576420"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114300"/>
                        </a:xfrm>
                        <a:prstGeom prst="rightArrow">
                          <a:avLst>
                            <a:gd name="adj1" fmla="val 50000"/>
                            <a:gd name="adj2"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B58B1F8"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3" o:spid="_x0000_s1026" type="#_x0000_t13" style="position:absolute;margin-left:117pt;margin-top:2.7pt;width:18pt;height: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"/>
            </w:pict>
          </mc:Fallback>
        </mc:AlternateContent>
      </w:r>
      <w:proofErr w:type="gramStart"/>
      <w:r w:rsidR="00A81046" w:rsidRPr="00B6460D">
        <w:rPr>
          <w:rFonts w:asciiTheme="majorBidi" w:hAnsiTheme="majorBidi" w:cstheme="majorBidi"/>
          <w:i/>
          <w:sz w:val="24"/>
          <w:szCs w:val="24"/>
        </w:rPr>
        <w:t>I  =</w:t>
      </w:r>
      <w:proofErr w:type="gramEnd"/>
      <w:r w:rsidR="00A81046" w:rsidRPr="00B6460D">
        <w:rPr>
          <w:rFonts w:asciiTheme="majorBidi" w:hAnsiTheme="majorBidi" w:cstheme="majorBidi"/>
          <w:i/>
          <w:sz w:val="24"/>
          <w:szCs w:val="24"/>
        </w:rPr>
        <w:t xml:space="preserve">  O – C                   </w:t>
      </w:r>
      <w:r w:rsidR="00FB7933" w:rsidRPr="00B6460D">
        <w:rPr>
          <w:rFonts w:asciiTheme="majorBidi" w:hAnsiTheme="majorBidi" w:cstheme="majorBidi"/>
          <w:i/>
          <w:sz w:val="24"/>
          <w:szCs w:val="24"/>
        </w:rPr>
        <w:t xml:space="preserve">    </w:t>
      </w:r>
      <w:r w:rsidR="00A81046" w:rsidRPr="00B6460D">
        <w:rPr>
          <w:rFonts w:asciiTheme="majorBidi" w:hAnsiTheme="majorBidi" w:cstheme="majorBidi"/>
          <w:i/>
          <w:sz w:val="24"/>
          <w:szCs w:val="24"/>
        </w:rPr>
        <w:t>S = I</w:t>
      </w:r>
    </w:p>
    <w:p w14:paraId="5EF7BDAD" w14:textId="77777777" w:rsidR="00045D56" w:rsidRPr="00382927" w:rsidRDefault="00A81046" w:rsidP="00956796">
      <w:pPr>
        <w:numPr>
          <w:ilvl w:val="0"/>
          <w:numId w:val="1"/>
        </w:numPr>
        <w:spacing w:after="240" w:line="360" w:lineRule="auto"/>
        <w:jc w:val="both"/>
        <w:rPr>
          <w:rFonts w:asciiTheme="majorBidi" w:hAnsiTheme="majorBidi" w:cstheme="majorBidi"/>
          <w:i/>
          <w:sz w:val="24"/>
          <w:szCs w:val="24"/>
        </w:rPr>
      </w:pPr>
      <w:r w:rsidRPr="00B6460D">
        <w:rPr>
          <w:rFonts w:asciiTheme="majorBidi" w:hAnsiTheme="majorBidi" w:cstheme="majorBidi"/>
          <w:i/>
          <w:sz w:val="24"/>
          <w:szCs w:val="24"/>
        </w:rPr>
        <w:t>Y =  O</w:t>
      </w:r>
    </w:p>
    <w:p w14:paraId="61348C02" w14:textId="4BDDECAD" w:rsidR="00DD674C" w:rsidRPr="00382927" w:rsidRDefault="00CF18DD" w:rsidP="00956796">
      <w:pPr>
        <w:spacing w:after="240" w:line="360" w:lineRule="auto"/>
        <w:jc w:val="both"/>
        <w:rPr>
          <w:rFonts w:asciiTheme="majorBidi" w:hAnsiTheme="majorBidi" w:cstheme="majorBidi"/>
          <w:i/>
          <w:sz w:val="24"/>
          <w:szCs w:val="24"/>
          <w:lang w:val="en-US"/>
        </w:rPr>
      </w:pPr>
      <w:r w:rsidRPr="00CF18DD">
        <w:rPr>
          <w:rFonts w:asciiTheme="majorBidi" w:hAnsiTheme="majorBidi" w:cstheme="majorBidi"/>
          <w:sz w:val="24"/>
          <w:szCs w:val="24"/>
          <w:lang w:val="en-US"/>
        </w:rPr>
        <w:lastRenderedPageBreak/>
        <w:t>On the other hand, in the Treaty, he defined savings as being the difference between normal income noted (y_(n^)) and consumption. However, normal income represents the difference between income and abnormal profits (+ losses). While investment is defined in the same way as that of the General Theory [1936], hence the following system</w:t>
      </w:r>
      <w:r w:rsidR="00956796">
        <w:rPr>
          <w:rFonts w:asciiTheme="majorBidi" w:hAnsiTheme="majorBidi" w:cstheme="majorBidi"/>
          <w:sz w:val="24"/>
          <w:szCs w:val="24"/>
          <w:lang w:val="en-US"/>
        </w:rPr>
        <w:t>:</w:t>
      </w:r>
    </w:p>
    <w:p w14:paraId="37EC13BA" w14:textId="715AFCD8" w:rsidR="00A81046" w:rsidRPr="00CF18DD" w:rsidRDefault="0062578B" w:rsidP="00956796">
      <w:pPr>
        <w:numPr>
          <w:ilvl w:val="0"/>
          <w:numId w:val="1"/>
        </w:numPr>
        <w:spacing w:after="240" w:line="360" w:lineRule="auto"/>
        <w:jc w:val="both"/>
        <w:rPr>
          <w:rFonts w:asciiTheme="majorBidi" w:hAnsiTheme="majorBidi" w:cstheme="majorBidi"/>
          <w:i/>
          <w:sz w:val="24"/>
          <w:szCs w:val="24"/>
          <w:lang w:val="en-US"/>
        </w:rPr>
      </w:pPr>
      <w:r>
        <w:rPr>
          <w:rFonts w:asciiTheme="majorBidi" w:hAnsiTheme="majorBidi" w:cstheme="majorBidi"/>
          <w:i/>
          <w:noProof/>
          <w:sz w:val="24"/>
          <w:szCs w:val="24"/>
        </w:rPr>
        <mc:AlternateContent>
          <mc:Choice Requires="wps">
            <w:drawing>
              <wp:anchor distT="0" distB="0" distL="114300" distR="114300" simplePos="0" relativeHeight="251662336" behindDoc="0" locked="0" layoutInCell="1" allowOverlap="1" wp14:anchorId="36DA41D3" wp14:editId="63DEB1E1">
                <wp:simplePos x="0" y="0"/>
                <wp:positionH relativeFrom="column">
                  <wp:posOffset>1195705</wp:posOffset>
                </wp:positionH>
                <wp:positionV relativeFrom="paragraph">
                  <wp:posOffset>115570</wp:posOffset>
                </wp:positionV>
                <wp:extent cx="114300" cy="685800"/>
                <wp:effectExtent l="9525" t="7620" r="9525" b="11430"/>
                <wp:wrapNone/>
                <wp:docPr id="923767895"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685800"/>
                        </a:xfrm>
                        <a:prstGeom prst="rightBrace">
                          <a:avLst>
                            <a:gd name="adj1" fmla="val 50000"/>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51B6E2" id="AutoShape 4" o:spid="_x0000_s1026" type="#_x0000_t88" style="position:absolute;margin-left:94.15pt;margin-top:9.1pt;width:9pt;height:5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"/>
            </w:pict>
          </mc:Fallback>
        </mc:AlternateContent>
      </w:r>
      <w:r w:rsidR="00A81046" w:rsidRPr="00CF18DD">
        <w:rPr>
          <w:rFonts w:asciiTheme="majorBidi" w:hAnsiTheme="majorBidi" w:cstheme="majorBidi"/>
          <w:i/>
          <w:sz w:val="24"/>
          <w:szCs w:val="24"/>
          <w:lang w:val="en-US"/>
        </w:rPr>
        <w:t xml:space="preserve">S = </w:t>
      </w:r>
      <m:oMath>
        <m:sSub>
          <m:sSubPr>
            <m:ctrlPr>
              <w:rPr>
                <w:rFonts w:ascii="Cambria Math" w:hAnsi="Cambria Math" w:cstheme="majorBidi"/>
                <w:i/>
                <w:sz w:val="24"/>
                <w:szCs w:val="24"/>
              </w:rPr>
            </m:ctrlPr>
          </m:sSubPr>
          <m:e>
            <m:r>
              <w:rPr>
                <w:rFonts w:ascii="Cambria Math" w:hAnsi="Cambria Math" w:cstheme="majorBidi"/>
                <w:sz w:val="24"/>
                <w:szCs w:val="24"/>
              </w:rPr>
              <m:t>y</m:t>
            </m:r>
          </m:e>
          <m:sub>
            <m:sSup>
              <m:sSupPr>
                <m:ctrlPr>
                  <w:rPr>
                    <w:rFonts w:ascii="Cambria Math" w:hAnsi="Cambria Math" w:cstheme="majorBidi"/>
                    <w:i/>
                    <w:sz w:val="24"/>
                    <w:szCs w:val="24"/>
                  </w:rPr>
                </m:ctrlPr>
              </m:sSupPr>
              <m:e>
                <m:r>
                  <w:rPr>
                    <w:rFonts w:ascii="Cambria Math" w:hAnsi="Cambria Math" w:cstheme="majorBidi"/>
                    <w:sz w:val="24"/>
                    <w:szCs w:val="24"/>
                  </w:rPr>
                  <m:t>n</m:t>
                </m:r>
              </m:e>
              <m:sup/>
            </m:sSup>
          </m:sub>
        </m:sSub>
      </m:oMath>
      <w:r w:rsidR="00A81046" w:rsidRPr="00CF18DD">
        <w:rPr>
          <w:rFonts w:asciiTheme="majorBidi" w:hAnsiTheme="majorBidi" w:cstheme="majorBidi"/>
          <w:i/>
          <w:sz w:val="24"/>
          <w:szCs w:val="24"/>
          <w:lang w:val="en-US"/>
        </w:rPr>
        <w:t xml:space="preserve"> – C</w:t>
      </w:r>
    </w:p>
    <w:p w14:paraId="76BD88BB" w14:textId="3212DAB5" w:rsidR="00FB7933" w:rsidRPr="00DD674C" w:rsidRDefault="0062578B" w:rsidP="00956796">
      <w:pPr>
        <w:numPr>
          <w:ilvl w:val="0"/>
          <w:numId w:val="1"/>
        </w:numPr>
        <w:spacing w:after="240" w:line="360" w:lineRule="auto"/>
        <w:jc w:val="both"/>
        <w:rPr>
          <w:rFonts w:asciiTheme="majorBidi" w:hAnsiTheme="majorBidi" w:cstheme="majorBidi"/>
          <w:i/>
          <w:sz w:val="24"/>
          <w:szCs w:val="24"/>
          <w:lang w:val="en-US"/>
        </w:rPr>
      </w:pPr>
      <w:r>
        <w:rPr>
          <w:rFonts w:asciiTheme="majorBidi" w:hAnsiTheme="majorBidi" w:cstheme="majorBidi"/>
          <w:i/>
          <w:noProof/>
          <w:sz w:val="24"/>
          <w:szCs w:val="24"/>
        </w:rPr>
        <mc:AlternateContent>
          <mc:Choice Requires="wps">
            <w:drawing>
              <wp:anchor distT="0" distB="0" distL="114300" distR="114300" simplePos="0" relativeHeight="251663360" behindDoc="0" locked="0" layoutInCell="1" allowOverlap="1" wp14:anchorId="6E1C0F1F" wp14:editId="7A4E8A0C">
                <wp:simplePos x="0" y="0"/>
                <wp:positionH relativeFrom="column">
                  <wp:posOffset>1447800</wp:posOffset>
                </wp:positionH>
                <wp:positionV relativeFrom="paragraph">
                  <wp:posOffset>34290</wp:posOffset>
                </wp:positionV>
                <wp:extent cx="228600" cy="114300"/>
                <wp:effectExtent l="13970" t="22860" r="14605" b="24765"/>
                <wp:wrapNone/>
                <wp:docPr id="1640500266"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114300"/>
                        </a:xfrm>
                        <a:prstGeom prst="rightArrow">
                          <a:avLst>
                            <a:gd name="adj1" fmla="val 50000"/>
                            <a:gd name="adj2"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06467B" id="AutoShape 5" o:spid="_x0000_s1026" type="#_x0000_t13" style="position:absolute;margin-left:114pt;margin-top:2.7pt;width:18pt;height: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"/>
            </w:pict>
          </mc:Fallback>
        </mc:AlternateContent>
      </w:r>
      <w:r w:rsidR="002D1023" w:rsidRPr="00DD674C">
        <w:rPr>
          <w:rFonts w:asciiTheme="majorBidi" w:hAnsiTheme="majorBidi" w:cstheme="majorBidi"/>
          <w:i/>
          <w:sz w:val="24"/>
          <w:szCs w:val="24"/>
          <w:lang w:val="en-US"/>
        </w:rPr>
        <w:t>I = O</w:t>
      </w:r>
      <w:r w:rsidR="00FB7933" w:rsidRPr="00DD674C">
        <w:rPr>
          <w:rFonts w:asciiTheme="majorBidi" w:hAnsiTheme="majorBidi" w:cstheme="majorBidi"/>
          <w:i/>
          <w:sz w:val="24"/>
          <w:szCs w:val="24"/>
          <w:lang w:val="en-US"/>
        </w:rPr>
        <w:t xml:space="preserve"> – C               </w:t>
      </w:r>
      <w:r w:rsidR="009C63D6">
        <w:rPr>
          <w:rFonts w:asciiTheme="majorBidi" w:hAnsiTheme="majorBidi" w:cstheme="majorBidi"/>
          <w:i/>
          <w:sz w:val="24"/>
          <w:szCs w:val="24"/>
          <w:lang w:val="en-US"/>
        </w:rPr>
        <w:t xml:space="preserve">       </w:t>
      </w:r>
      <w:r w:rsidR="00FB7933" w:rsidRPr="00DD674C">
        <w:rPr>
          <w:rFonts w:asciiTheme="majorBidi" w:hAnsiTheme="majorBidi" w:cstheme="majorBidi"/>
          <w:i/>
          <w:sz w:val="24"/>
          <w:szCs w:val="24"/>
          <w:lang w:val="en-US"/>
        </w:rPr>
        <w:t xml:space="preserve">   </w:t>
      </w:r>
      <w:r w:rsidR="00A81046" w:rsidRPr="00DD674C">
        <w:rPr>
          <w:rFonts w:asciiTheme="majorBidi" w:hAnsiTheme="majorBidi" w:cstheme="majorBidi"/>
          <w:i/>
          <w:sz w:val="24"/>
          <w:szCs w:val="24"/>
          <w:lang w:val="en-US"/>
        </w:rPr>
        <w:t xml:space="preserve">S = I </w:t>
      </w:r>
      <w:r w:rsidR="00DD674C" w:rsidRPr="00DD674C">
        <w:rPr>
          <w:rFonts w:asciiTheme="majorBidi" w:hAnsiTheme="majorBidi" w:cstheme="majorBidi"/>
          <w:sz w:val="24"/>
          <w:szCs w:val="24"/>
          <w:lang w:val="en-US"/>
        </w:rPr>
        <w:t>provided that the abnormal profits (or losses) are zero.</w:t>
      </w:r>
    </w:p>
    <w:p w14:paraId="603356AF" w14:textId="77777777" w:rsidR="00A81046" w:rsidRPr="006C2B1E" w:rsidRDefault="00A81046" w:rsidP="00956796">
      <w:pPr>
        <w:numPr>
          <w:ilvl w:val="0"/>
          <w:numId w:val="1"/>
        </w:numPr>
        <w:spacing w:after="240" w:line="360" w:lineRule="auto"/>
        <w:jc w:val="both"/>
        <w:rPr>
          <w:rFonts w:asciiTheme="majorBidi" w:hAnsiTheme="majorBidi" w:cstheme="majorBidi"/>
          <w:i/>
          <w:sz w:val="24"/>
          <w:szCs w:val="24"/>
        </w:rPr>
      </w:pPr>
      <w:r w:rsidRPr="00B6460D">
        <w:rPr>
          <w:rFonts w:asciiTheme="majorBidi" w:hAnsiTheme="majorBidi" w:cstheme="majorBidi"/>
          <w:i/>
          <w:sz w:val="24"/>
          <w:szCs w:val="24"/>
        </w:rPr>
        <w:t>Y =  O</w:t>
      </w:r>
    </w:p>
    <w:p w14:paraId="2C914F04" w14:textId="7833C5CA" w:rsidR="00A81046" w:rsidRPr="00DD674C" w:rsidRDefault="00DD674C" w:rsidP="00956796">
      <w:pPr>
        <w:spacing w:after="240" w:line="360" w:lineRule="auto"/>
        <w:jc w:val="both"/>
        <w:rPr>
          <w:rFonts w:asciiTheme="majorBidi" w:hAnsiTheme="majorBidi" w:cstheme="majorBidi"/>
          <w:sz w:val="24"/>
          <w:szCs w:val="24"/>
          <w:lang w:val="en-US"/>
        </w:rPr>
      </w:pPr>
      <w:r w:rsidRPr="00DD674C">
        <w:rPr>
          <w:rFonts w:asciiTheme="majorBidi" w:hAnsiTheme="majorBidi" w:cstheme="majorBidi"/>
          <w:sz w:val="24"/>
          <w:szCs w:val="24"/>
          <w:lang w:val="en-US"/>
        </w:rPr>
        <w:t>Therefore, equality between savings and investment will necessarily be achieved ex post through the variation in income. Furthermore, the theory of interest appears relatively similar to the extent that Keynes in his General Theory definitively eliminated any reference to the natural rate of interest, which represents the only novelty that he adds in his General Theory regarding the determination of the interest rate. Thus for Ch. Tutin</w:t>
      </w:r>
      <w:r w:rsidR="006A1FA1">
        <w:rPr>
          <w:rFonts w:asciiTheme="majorBidi" w:hAnsiTheme="majorBidi" w:cstheme="majorBidi"/>
          <w:sz w:val="24"/>
          <w:szCs w:val="24"/>
          <w:lang w:val="en-US"/>
        </w:rPr>
        <w:t xml:space="preserve"> (2003. P.5)</w:t>
      </w:r>
      <w:r w:rsidRPr="00DD674C">
        <w:rPr>
          <w:rFonts w:asciiTheme="majorBidi" w:hAnsiTheme="majorBidi" w:cstheme="majorBidi"/>
          <w:sz w:val="24"/>
          <w:szCs w:val="24"/>
          <w:lang w:val="en-US"/>
        </w:rPr>
        <w:t xml:space="preserve">: </w:t>
      </w:r>
      <w:r w:rsidRPr="002D1023">
        <w:rPr>
          <w:rFonts w:asciiTheme="majorBidi" w:hAnsiTheme="majorBidi" w:cstheme="majorBidi"/>
          <w:i/>
          <w:iCs/>
          <w:sz w:val="24"/>
          <w:szCs w:val="24"/>
          <w:lang w:val="en-US"/>
        </w:rPr>
        <w:t>“The debate with Hayek thus highlights what classical theory is for him: any macroeconomics based on a real theory of interest, at the same time as what constitutes, by contrast, the basis of his own theory: the monetary theory of interest. Even though there is neither principle of effective demand nor radical uncertainty in the Treatise, we find there a theory of interest that is identical in all respects</w:t>
      </w:r>
      <w:r w:rsidR="006A1FA1" w:rsidRPr="002D1023">
        <w:rPr>
          <w:rFonts w:asciiTheme="majorBidi" w:hAnsiTheme="majorBidi" w:cstheme="majorBidi"/>
          <w:i/>
          <w:iCs/>
          <w:sz w:val="24"/>
          <w:szCs w:val="24"/>
          <w:lang w:val="en-US"/>
        </w:rPr>
        <w:t xml:space="preserve"> to that of the General Theory</w:t>
      </w:r>
      <w:r w:rsidR="009C63D6">
        <w:rPr>
          <w:rFonts w:asciiTheme="majorBidi" w:hAnsiTheme="majorBidi" w:cstheme="majorBidi"/>
          <w:i/>
          <w:iCs/>
          <w:sz w:val="24"/>
          <w:szCs w:val="24"/>
          <w:lang w:val="en-US"/>
        </w:rPr>
        <w:t>.</w:t>
      </w:r>
      <w:r w:rsidR="009C63D6">
        <w:rPr>
          <w:rFonts w:asciiTheme="majorBidi" w:hAnsiTheme="majorBidi" w:cstheme="majorBidi"/>
          <w:sz w:val="24"/>
          <w:szCs w:val="24"/>
          <w:lang w:val="en-US"/>
        </w:rPr>
        <w:t>”</w:t>
      </w:r>
    </w:p>
    <w:p w14:paraId="5D912551" w14:textId="77777777" w:rsidR="00DD674C" w:rsidRPr="002D1023" w:rsidRDefault="00DD674C" w:rsidP="00956796">
      <w:pPr>
        <w:spacing w:after="240" w:line="360" w:lineRule="auto"/>
        <w:jc w:val="both"/>
        <w:rPr>
          <w:rFonts w:asciiTheme="majorBidi" w:hAnsiTheme="majorBidi" w:cstheme="majorBidi"/>
          <w:sz w:val="24"/>
          <w:szCs w:val="24"/>
          <w:lang w:val="en-US"/>
        </w:rPr>
      </w:pPr>
      <w:r w:rsidRPr="002D1023">
        <w:rPr>
          <w:rFonts w:asciiTheme="majorBidi" w:hAnsiTheme="majorBidi" w:cstheme="majorBidi"/>
          <w:sz w:val="24"/>
          <w:szCs w:val="24"/>
          <w:lang w:val="en-US"/>
        </w:rPr>
        <w:t>Keynes then founds in the General Theory a theory of purely monetary interest since the monetary interest rate is none other than the result of the confrontation between the demand and the supply of money and therefore the latter is subject to the will of the monetary authorities. While in the Treatise, Keynes uses two interest rates, monetary and natural. Therefore the theory of the interest rate according to the terminology of the Treaty is both monetary (set by the banks) and financial (equality between current savings flows and current investment flows).</w:t>
      </w:r>
    </w:p>
    <w:p w14:paraId="24517E9A" w14:textId="77777777" w:rsidR="00A81046" w:rsidRPr="002D1023" w:rsidRDefault="00DD674C" w:rsidP="00956796">
      <w:pPr>
        <w:spacing w:after="240" w:line="360" w:lineRule="auto"/>
        <w:jc w:val="both"/>
        <w:rPr>
          <w:rFonts w:asciiTheme="majorBidi" w:hAnsiTheme="majorBidi" w:cstheme="majorBidi"/>
          <w:i/>
          <w:iCs/>
          <w:sz w:val="24"/>
          <w:szCs w:val="24"/>
          <w:lang w:val="en-US"/>
        </w:rPr>
      </w:pPr>
      <w:r w:rsidRPr="00DD674C">
        <w:rPr>
          <w:rFonts w:asciiTheme="majorBidi" w:hAnsiTheme="majorBidi" w:cstheme="majorBidi"/>
          <w:sz w:val="24"/>
          <w:szCs w:val="24"/>
          <w:lang w:val="en-US"/>
        </w:rPr>
        <w:t>Therefore, the abandonment of the natural interest rate at the level of the General Theory [1936] represents a clear addition compared to the Treaty. Moreover, “</w:t>
      </w:r>
      <w:r w:rsidRPr="002D1023">
        <w:rPr>
          <w:rFonts w:asciiTheme="majorBidi" w:hAnsiTheme="majorBidi" w:cstheme="majorBidi"/>
          <w:i/>
          <w:iCs/>
          <w:sz w:val="24"/>
          <w:szCs w:val="24"/>
          <w:lang w:val="en-US"/>
        </w:rPr>
        <w:t xml:space="preserve">the theory of interest is substantially the same in the two works, and remains intact the thesis according to which the interest rate does not necessarily adjust in the direction and with the force necessary for the realization of the full employment, so that automatic convergence towards the latter is not assured. Concerning the interest rate, the only notable novelty is the disappearance (linked to </w:t>
      </w:r>
      <w:r w:rsidRPr="002D1023">
        <w:rPr>
          <w:rFonts w:asciiTheme="majorBidi" w:hAnsiTheme="majorBidi" w:cstheme="majorBidi"/>
          <w:i/>
          <w:iCs/>
          <w:sz w:val="24"/>
          <w:szCs w:val="24"/>
          <w:lang w:val="en-US"/>
        </w:rPr>
        <w:lastRenderedPageBreak/>
        <w:t>the transition to a problem of balance) of any reference to any notion of natural rate.</w:t>
      </w:r>
      <w:r w:rsidR="00A570F4" w:rsidRPr="002D1023">
        <w:rPr>
          <w:rFonts w:asciiTheme="majorBidi" w:hAnsiTheme="majorBidi" w:cstheme="majorBidi"/>
          <w:i/>
          <w:iCs/>
          <w:sz w:val="24"/>
          <w:szCs w:val="24"/>
          <w:lang w:val="en-US"/>
        </w:rPr>
        <w:t xml:space="preserve"> (Ch. Tutin, 2003)</w:t>
      </w:r>
      <w:r w:rsidR="00A81046" w:rsidRPr="002D1023">
        <w:rPr>
          <w:rFonts w:asciiTheme="majorBidi" w:hAnsiTheme="majorBidi" w:cstheme="majorBidi"/>
          <w:i/>
          <w:iCs/>
          <w:sz w:val="24"/>
          <w:szCs w:val="24"/>
          <w:lang w:val="en-US"/>
        </w:rPr>
        <w:t>.</w:t>
      </w:r>
    </w:p>
    <w:p w14:paraId="65729C2E" w14:textId="5736D2E6" w:rsidR="00A81046" w:rsidRPr="006C2B1E" w:rsidRDefault="00DD674C" w:rsidP="00956796">
      <w:pPr>
        <w:spacing w:after="240" w:line="360" w:lineRule="auto"/>
        <w:jc w:val="both"/>
        <w:rPr>
          <w:rFonts w:asciiTheme="majorBidi" w:hAnsiTheme="majorBidi" w:cstheme="majorBidi"/>
          <w:i/>
          <w:iCs/>
          <w:sz w:val="24"/>
          <w:szCs w:val="24"/>
          <w:lang w:val="en-US"/>
        </w:rPr>
      </w:pPr>
      <w:r w:rsidRPr="00DD674C">
        <w:rPr>
          <w:rFonts w:asciiTheme="majorBidi" w:hAnsiTheme="majorBidi" w:cstheme="majorBidi"/>
          <w:sz w:val="24"/>
          <w:szCs w:val="24"/>
          <w:lang w:val="en-US"/>
        </w:rPr>
        <w:t>In addition, the marginal efficiency of capital (the ratio between the returns expected by entrepreneurs from an investment and the cost of this investment, which also tends to decrease with the increase in investment</w:t>
      </w:r>
      <w:r w:rsidR="00A570F4" w:rsidRPr="00DD674C">
        <w:rPr>
          <w:rFonts w:asciiTheme="majorBidi" w:hAnsiTheme="majorBidi" w:cstheme="majorBidi"/>
          <w:sz w:val="24"/>
          <w:szCs w:val="24"/>
          <w:lang w:val="en-US"/>
        </w:rPr>
        <w:t xml:space="preserve"> </w:t>
      </w:r>
      <w:r w:rsidRPr="00DD674C">
        <w:rPr>
          <w:rFonts w:asciiTheme="majorBidi" w:hAnsiTheme="majorBidi" w:cstheme="majorBidi"/>
          <w:sz w:val="24"/>
          <w:szCs w:val="24"/>
          <w:lang w:val="en-US"/>
        </w:rPr>
        <w:t>occupies an important place in the General Theory since the entrepreneur can only produce when the marginal efficiency of capital (</w:t>
      </w:r>
      <w:proofErr w:type="spellStart"/>
      <w:r w:rsidR="009C63D6">
        <w:rPr>
          <w:rFonts w:asciiTheme="majorBidi" w:hAnsiTheme="majorBidi" w:cstheme="majorBidi"/>
          <w:sz w:val="24"/>
          <w:szCs w:val="24"/>
          <w:lang w:val="en-US"/>
        </w:rPr>
        <w:t>cme</w:t>
      </w:r>
      <w:proofErr w:type="spellEnd"/>
      <w:r w:rsidRPr="00DD674C">
        <w:rPr>
          <w:rFonts w:asciiTheme="majorBidi" w:hAnsiTheme="majorBidi" w:cstheme="majorBidi"/>
          <w:sz w:val="24"/>
          <w:szCs w:val="24"/>
          <w:lang w:val="en-US"/>
        </w:rPr>
        <w:t>.) is greater than the interest rate</w:t>
      </w:r>
      <w:r w:rsidR="00A570F4">
        <w:rPr>
          <w:rFonts w:asciiTheme="majorBidi" w:hAnsiTheme="majorBidi" w:cstheme="majorBidi"/>
          <w:sz w:val="24"/>
          <w:szCs w:val="24"/>
          <w:lang w:val="en-US"/>
        </w:rPr>
        <w:t xml:space="preserve"> </w:t>
      </w:r>
      <w:r w:rsidR="00A570F4" w:rsidRPr="009C63D6">
        <w:rPr>
          <w:rFonts w:asciiTheme="majorBidi" w:hAnsiTheme="majorBidi" w:cstheme="majorBidi"/>
          <w:sz w:val="28"/>
          <w:szCs w:val="28"/>
          <w:lang w:val="en-US"/>
        </w:rPr>
        <w:t>(</w:t>
      </w:r>
      <w:r w:rsidR="00A570F4" w:rsidRPr="009C63D6">
        <w:rPr>
          <w:rFonts w:asciiTheme="majorBidi" w:hAnsiTheme="majorBidi" w:cstheme="majorBidi"/>
          <w:sz w:val="24"/>
          <w:szCs w:val="24"/>
          <w:lang w:val="en-US"/>
        </w:rPr>
        <w:t xml:space="preserve">GILLES </w:t>
      </w:r>
      <w:proofErr w:type="spellStart"/>
      <w:r w:rsidR="00A570F4" w:rsidRPr="009C63D6">
        <w:rPr>
          <w:rFonts w:asciiTheme="majorBidi" w:hAnsiTheme="majorBidi" w:cstheme="majorBidi"/>
          <w:sz w:val="24"/>
          <w:szCs w:val="24"/>
          <w:lang w:val="en-US"/>
        </w:rPr>
        <w:t>Dostale</w:t>
      </w:r>
      <w:proofErr w:type="spellEnd"/>
      <w:r w:rsidR="00A570F4" w:rsidRPr="009C63D6">
        <w:rPr>
          <w:rFonts w:asciiTheme="majorBidi" w:hAnsiTheme="majorBidi" w:cstheme="majorBidi"/>
          <w:sz w:val="24"/>
          <w:szCs w:val="24"/>
          <w:lang w:val="en-US"/>
        </w:rPr>
        <w:t>, 2009, p. 73)</w:t>
      </w:r>
      <w:r w:rsidRPr="009C63D6">
        <w:rPr>
          <w:rFonts w:asciiTheme="majorBidi" w:hAnsiTheme="majorBidi" w:cstheme="majorBidi"/>
          <w:sz w:val="28"/>
          <w:szCs w:val="28"/>
          <w:lang w:val="en-US"/>
        </w:rPr>
        <w:t xml:space="preserve">. </w:t>
      </w:r>
      <w:r w:rsidRPr="00DD674C">
        <w:rPr>
          <w:rFonts w:asciiTheme="majorBidi" w:hAnsiTheme="majorBidi" w:cstheme="majorBidi"/>
          <w:sz w:val="24"/>
          <w:szCs w:val="24"/>
          <w:lang w:val="en-US"/>
        </w:rPr>
        <w:t>But it is crucial to note that the marginal efficiency of capital was already presented in the Treatise (albeit implicitly) before it was widely developed in the General Theory [1936]</w:t>
      </w:r>
      <w:r w:rsidR="006C2B1E">
        <w:rPr>
          <w:rFonts w:asciiTheme="majorBidi" w:hAnsiTheme="majorBidi" w:cstheme="majorBidi"/>
          <w:sz w:val="24"/>
          <w:szCs w:val="24"/>
          <w:lang w:val="en-US"/>
        </w:rPr>
        <w:t>.</w:t>
      </w:r>
      <w:r w:rsidR="008B4F14" w:rsidRPr="00DD674C">
        <w:rPr>
          <w:rFonts w:asciiTheme="majorBidi" w:hAnsiTheme="majorBidi" w:cstheme="majorBidi"/>
          <w:i/>
          <w:sz w:val="24"/>
          <w:szCs w:val="24"/>
          <w:lang w:val="en-US"/>
        </w:rPr>
        <w:t xml:space="preserve"> </w:t>
      </w:r>
      <w:r w:rsidRPr="00DD674C">
        <w:rPr>
          <w:rFonts w:asciiTheme="majorBidi" w:hAnsiTheme="majorBidi" w:cstheme="majorBidi"/>
          <w:sz w:val="24"/>
          <w:szCs w:val="24"/>
          <w:lang w:val="en-US"/>
        </w:rPr>
        <w:t xml:space="preserve">This is what was underlined by F. </w:t>
      </w:r>
      <w:proofErr w:type="spellStart"/>
      <w:r w:rsidRPr="00DD674C">
        <w:rPr>
          <w:rFonts w:asciiTheme="majorBidi" w:hAnsiTheme="majorBidi" w:cstheme="majorBidi"/>
          <w:sz w:val="24"/>
          <w:szCs w:val="24"/>
          <w:lang w:val="en-US"/>
        </w:rPr>
        <w:t>Poulon</w:t>
      </w:r>
      <w:proofErr w:type="spellEnd"/>
      <w:r w:rsidR="00A570F4">
        <w:rPr>
          <w:rFonts w:asciiTheme="majorBidi" w:hAnsiTheme="majorBidi" w:cstheme="majorBidi"/>
          <w:sz w:val="24"/>
          <w:szCs w:val="24"/>
          <w:lang w:val="en-US"/>
        </w:rPr>
        <w:t xml:space="preserve"> (2000, p. 53):</w:t>
      </w:r>
      <w:r w:rsidRPr="00DD674C">
        <w:rPr>
          <w:rFonts w:asciiTheme="majorBidi" w:hAnsiTheme="majorBidi" w:cstheme="majorBidi"/>
          <w:sz w:val="24"/>
          <w:szCs w:val="24"/>
          <w:lang w:val="en-US"/>
        </w:rPr>
        <w:t xml:space="preserve"> “</w:t>
      </w:r>
      <w:r w:rsidRPr="006C2B1E">
        <w:rPr>
          <w:rFonts w:asciiTheme="majorBidi" w:hAnsiTheme="majorBidi" w:cstheme="majorBidi"/>
          <w:i/>
          <w:iCs/>
          <w:sz w:val="24"/>
          <w:szCs w:val="24"/>
          <w:lang w:val="en-US"/>
        </w:rPr>
        <w:t>This is, before the letter, the marginal efficiency of capital, and the general theory will not add much in substance”</w:t>
      </w:r>
      <w:r w:rsidR="00A81046" w:rsidRPr="006C2B1E">
        <w:rPr>
          <w:rFonts w:asciiTheme="majorBidi" w:hAnsiTheme="majorBidi" w:cstheme="majorBidi"/>
          <w:i/>
          <w:iCs/>
          <w:sz w:val="24"/>
          <w:szCs w:val="24"/>
          <w:lang w:val="en-US"/>
        </w:rPr>
        <w:t>.</w:t>
      </w:r>
    </w:p>
    <w:p w14:paraId="78DE806D" w14:textId="77777777" w:rsidR="00A81046" w:rsidRPr="00DD674C" w:rsidRDefault="00DD674C" w:rsidP="00956796">
      <w:pPr>
        <w:spacing w:after="240" w:line="360" w:lineRule="auto"/>
        <w:jc w:val="both"/>
        <w:rPr>
          <w:rFonts w:asciiTheme="majorBidi" w:hAnsiTheme="majorBidi" w:cstheme="majorBidi"/>
          <w:sz w:val="24"/>
          <w:szCs w:val="24"/>
          <w:lang w:val="en-US"/>
        </w:rPr>
      </w:pPr>
      <w:r w:rsidRPr="002D1023">
        <w:rPr>
          <w:rFonts w:asciiTheme="majorBidi" w:hAnsiTheme="majorBidi" w:cstheme="majorBidi"/>
          <w:sz w:val="24"/>
          <w:szCs w:val="24"/>
          <w:lang w:val="en-US"/>
        </w:rPr>
        <w:t>Keynes developed in the General Theory [1936] a theory of the purely monetary interest rate. So the latter is none other than the result of the confrontation between the supply and demand of money. The supply of money is none other than the will of the monetary authorities in the Treaty as well as in the General Theory. In short, Ch. Tutin</w:t>
      </w:r>
      <w:r w:rsidR="00A570F4" w:rsidRPr="002D1023">
        <w:rPr>
          <w:rFonts w:asciiTheme="majorBidi" w:hAnsiTheme="majorBidi" w:cstheme="majorBidi"/>
          <w:sz w:val="24"/>
          <w:szCs w:val="24"/>
          <w:lang w:val="en-US"/>
        </w:rPr>
        <w:t xml:space="preserve"> 2003</w:t>
      </w:r>
      <w:r w:rsidRPr="002D1023">
        <w:rPr>
          <w:rFonts w:asciiTheme="majorBidi" w:hAnsiTheme="majorBidi" w:cstheme="majorBidi"/>
          <w:sz w:val="24"/>
          <w:szCs w:val="24"/>
          <w:lang w:val="en-US"/>
        </w:rPr>
        <w:t xml:space="preserve"> finds that</w:t>
      </w:r>
      <w:r w:rsidRPr="00DD674C">
        <w:rPr>
          <w:rFonts w:asciiTheme="majorBidi" w:hAnsiTheme="majorBidi" w:cstheme="majorBidi"/>
          <w:i/>
          <w:iCs/>
          <w:sz w:val="24"/>
          <w:szCs w:val="24"/>
          <w:lang w:val="en-US"/>
        </w:rPr>
        <w:t xml:space="preserve"> “As for the General Theory, in the Treatise, Keynes considers that the overall supply of bank money is fixed”</w:t>
      </w:r>
      <w:r w:rsidR="00A570F4" w:rsidRPr="00A570F4">
        <w:rPr>
          <w:rFonts w:asciiTheme="majorBidi" w:hAnsiTheme="majorBidi" w:cstheme="majorBidi"/>
          <w:i/>
          <w:sz w:val="24"/>
          <w:szCs w:val="24"/>
          <w:lang w:val="en-US"/>
        </w:rPr>
        <w:t>.</w:t>
      </w:r>
      <w:r w:rsidR="00A81046" w:rsidRPr="00DD674C">
        <w:rPr>
          <w:rFonts w:asciiTheme="majorBidi" w:hAnsiTheme="majorBidi" w:cstheme="majorBidi"/>
          <w:i/>
          <w:sz w:val="24"/>
          <w:szCs w:val="24"/>
          <w:lang w:val="en-US"/>
        </w:rPr>
        <w:t xml:space="preserve"> </w:t>
      </w:r>
    </w:p>
    <w:p w14:paraId="0AF1CF23" w14:textId="28F5C268" w:rsidR="00A81046" w:rsidRPr="00DD674C" w:rsidRDefault="00DD674C" w:rsidP="00956796">
      <w:pPr>
        <w:spacing w:after="240" w:line="360" w:lineRule="auto"/>
        <w:jc w:val="both"/>
        <w:rPr>
          <w:rFonts w:asciiTheme="majorBidi" w:hAnsiTheme="majorBidi" w:cstheme="majorBidi"/>
          <w:sz w:val="24"/>
          <w:szCs w:val="24"/>
          <w:lang w:val="en-US"/>
        </w:rPr>
      </w:pPr>
      <w:r w:rsidRPr="00DD674C">
        <w:rPr>
          <w:rFonts w:asciiTheme="majorBidi" w:hAnsiTheme="majorBidi" w:cstheme="majorBidi"/>
          <w:sz w:val="24"/>
          <w:szCs w:val="24"/>
          <w:lang w:val="en-US"/>
        </w:rPr>
        <w:t>Furthermore, the supply of mo</w:t>
      </w:r>
      <w:r w:rsidR="002D1023">
        <w:rPr>
          <w:rFonts w:asciiTheme="majorBidi" w:hAnsiTheme="majorBidi" w:cstheme="majorBidi"/>
          <w:sz w:val="24"/>
          <w:szCs w:val="24"/>
          <w:lang w:val="en-US"/>
        </w:rPr>
        <w:t xml:space="preserve">ney was marginalized notably </w:t>
      </w:r>
      <w:r w:rsidR="00F841BA">
        <w:rPr>
          <w:rFonts w:asciiTheme="majorBidi" w:hAnsiTheme="majorBidi" w:cstheme="majorBidi"/>
          <w:sz w:val="24"/>
          <w:szCs w:val="24"/>
          <w:lang w:val="en-US"/>
        </w:rPr>
        <w:t xml:space="preserve">in chapter 13 </w:t>
      </w:r>
      <w:r w:rsidRPr="00DD674C">
        <w:rPr>
          <w:rFonts w:asciiTheme="majorBidi" w:hAnsiTheme="majorBidi" w:cstheme="majorBidi"/>
          <w:sz w:val="24"/>
          <w:szCs w:val="24"/>
          <w:lang w:val="en-US"/>
        </w:rPr>
        <w:t>of the General Theory (the general theory of interest), but Keynes implicitly suggested that the supply of money is exogenous, i.e. i.e. set by the monetary authorities, most often the central bank. Likewise in the Treaty, the supply of money is fixed by the banking system. Moreover, he believes that "If the central bank offers banks more funds than they can lend in the short term, firstly the short-term interest rate will fall towards zero, secondly, to maintain their profits, the banks will begin to support the efforts of the central bank by purchasing securities themselves</w:t>
      </w:r>
      <w:r w:rsidR="00A570F4">
        <w:rPr>
          <w:lang w:val="en-US"/>
        </w:rPr>
        <w:t xml:space="preserve"> </w:t>
      </w:r>
      <w:r w:rsidR="00A570F4" w:rsidRPr="009C63D6">
        <w:rPr>
          <w:rFonts w:asciiTheme="majorBidi" w:hAnsiTheme="majorBidi" w:cstheme="majorBidi"/>
          <w:sz w:val="24"/>
          <w:szCs w:val="24"/>
          <w:lang w:val="en-US"/>
        </w:rPr>
        <w:t>(</w:t>
      </w:r>
      <w:r w:rsidR="00A570F4" w:rsidRPr="00956796">
        <w:rPr>
          <w:rFonts w:asciiTheme="majorBidi" w:hAnsiTheme="majorBidi" w:cstheme="majorBidi"/>
          <w:sz w:val="24"/>
          <w:szCs w:val="24"/>
          <w:lang w:val="en-GB"/>
        </w:rPr>
        <w:t>DE BOYER Jérôme, 2007, p. 26)</w:t>
      </w:r>
      <w:r w:rsidR="009C63D6" w:rsidRPr="00956796">
        <w:rPr>
          <w:rFonts w:asciiTheme="majorBidi" w:hAnsiTheme="majorBidi" w:cstheme="majorBidi"/>
          <w:sz w:val="24"/>
          <w:szCs w:val="24"/>
          <w:lang w:val="en-GB"/>
        </w:rPr>
        <w:t>.</w:t>
      </w:r>
    </w:p>
    <w:p w14:paraId="79A416CD" w14:textId="77777777" w:rsidR="00A81046" w:rsidRPr="00DD674C" w:rsidRDefault="00DD674C" w:rsidP="00956796">
      <w:pPr>
        <w:spacing w:after="240" w:line="360" w:lineRule="auto"/>
        <w:jc w:val="both"/>
        <w:rPr>
          <w:rFonts w:asciiTheme="majorBidi" w:hAnsiTheme="majorBidi" w:cstheme="majorBidi"/>
          <w:sz w:val="24"/>
          <w:szCs w:val="24"/>
          <w:lang w:val="en-US"/>
        </w:rPr>
      </w:pPr>
      <w:r w:rsidRPr="00DD674C">
        <w:rPr>
          <w:rFonts w:asciiTheme="majorBidi" w:hAnsiTheme="majorBidi" w:cstheme="majorBidi"/>
          <w:sz w:val="24"/>
          <w:szCs w:val="24"/>
          <w:lang w:val="en-US"/>
        </w:rPr>
        <w:t>But, concerning the demand for money, Keynes keeps the same principles in his General Theory [1936] that he had already developed in the Treatise on Money [1930] in particular the three reasons for the preference for liquidity. Indeed, he gives great importance to monetary policy, which was difficult to accept in the 1920s, where his opinion is that monetary policy has the objective of "reducing the fluctuations of modern economies whose phases of recession present a risk collapse of economic system »</w:t>
      </w:r>
      <w:r w:rsidR="00A81046" w:rsidRPr="00DD674C">
        <w:rPr>
          <w:rFonts w:asciiTheme="majorBidi" w:hAnsiTheme="majorBidi" w:cstheme="majorBidi"/>
          <w:i/>
          <w:sz w:val="24"/>
          <w:szCs w:val="24"/>
          <w:lang w:val="en-US"/>
        </w:rPr>
        <w:t>.</w:t>
      </w:r>
      <w:r w:rsidR="00A81046" w:rsidRPr="00DD674C">
        <w:rPr>
          <w:rFonts w:asciiTheme="majorBidi" w:hAnsiTheme="majorBidi" w:cstheme="majorBidi"/>
          <w:sz w:val="24"/>
          <w:szCs w:val="24"/>
          <w:lang w:val="en-US"/>
        </w:rPr>
        <w:t xml:space="preserve"> </w:t>
      </w:r>
      <w:r w:rsidR="00A570F4">
        <w:rPr>
          <w:rFonts w:asciiTheme="majorBidi" w:hAnsiTheme="majorBidi" w:cstheme="majorBidi"/>
          <w:sz w:val="24"/>
          <w:szCs w:val="24"/>
          <w:lang w:val="en-US"/>
        </w:rPr>
        <w:t>(</w:t>
      </w:r>
      <w:r w:rsidR="00A570F4" w:rsidRPr="00A570F4">
        <w:rPr>
          <w:lang w:val="en-US"/>
        </w:rPr>
        <w:t>HANIN Frédéric, 2003. P.83)</w:t>
      </w:r>
    </w:p>
    <w:p w14:paraId="270BB34E" w14:textId="77777777" w:rsidR="00DD674C" w:rsidRPr="00DD674C" w:rsidRDefault="00DD674C" w:rsidP="00956796">
      <w:pPr>
        <w:pStyle w:val="volumaison"/>
        <w:spacing w:after="240" w:afterAutospacing="0" w:line="360" w:lineRule="auto"/>
        <w:jc w:val="both"/>
        <w:rPr>
          <w:rFonts w:asciiTheme="majorBidi" w:hAnsiTheme="majorBidi" w:cstheme="majorBidi"/>
          <w:lang w:val="en-US"/>
        </w:rPr>
      </w:pPr>
      <w:r w:rsidRPr="00DD674C">
        <w:rPr>
          <w:rFonts w:asciiTheme="majorBidi" w:hAnsiTheme="majorBidi" w:cstheme="majorBidi"/>
          <w:lang w:val="en-US"/>
        </w:rPr>
        <w:lastRenderedPageBreak/>
        <w:t>According to the Treaty, investment can be stimulated by monetary policy, by lowering the long-term interest rate. So Keynes legitimizes the intervention of the central bank since it most often appears the most appropriate to accomplish this task</w:t>
      </w:r>
      <w:r w:rsidR="006C2B1E">
        <w:rPr>
          <w:rFonts w:asciiTheme="majorBidi" w:hAnsiTheme="majorBidi" w:cstheme="majorBidi"/>
          <w:lang w:val="en-US"/>
        </w:rPr>
        <w:t xml:space="preserve">. </w:t>
      </w:r>
      <w:r w:rsidRPr="00DD674C">
        <w:rPr>
          <w:rFonts w:asciiTheme="majorBidi" w:hAnsiTheme="majorBidi" w:cstheme="majorBidi"/>
          <w:lang w:val="en-US"/>
        </w:rPr>
        <w:t>The central bank is then engaged in the financial market. This can be a necessary condition for monetary policy which acts directly on the short-term interest rate (rate which is formed on the money market) and also on the long-term interest rate (rate which is formed on the financial market).</w:t>
      </w:r>
    </w:p>
    <w:p w14:paraId="06EA827E" w14:textId="77777777" w:rsidR="00372E22" w:rsidRPr="00A013C0" w:rsidRDefault="00DD674C" w:rsidP="00956796">
      <w:pPr>
        <w:spacing w:after="240" w:line="360" w:lineRule="auto"/>
        <w:jc w:val="both"/>
        <w:rPr>
          <w:rFonts w:asciiTheme="majorBidi" w:hAnsiTheme="majorBidi" w:cstheme="majorBidi"/>
          <w:sz w:val="24"/>
          <w:szCs w:val="24"/>
          <w:lang w:val="en-US"/>
        </w:rPr>
      </w:pPr>
      <w:r w:rsidRPr="00DD674C">
        <w:rPr>
          <w:rFonts w:asciiTheme="majorBidi" w:hAnsiTheme="majorBidi" w:cstheme="majorBidi"/>
          <w:lang w:val="en-US"/>
        </w:rPr>
        <w:t>A monetary policy which aims to lower the short-term interest rate will be able to lower the latter in the long term, and therefore the level of employment improves, but this proposition is only valid when the following condition is fulfilled: “To produce a general belief that low levels of short-term interest rates will be maintained in the long term”</w:t>
      </w:r>
      <w:r w:rsidR="00A570F4" w:rsidRPr="00A570F4">
        <w:rPr>
          <w:rFonts w:asciiTheme="majorBidi" w:hAnsiTheme="majorBidi" w:cstheme="majorBidi"/>
          <w:sz w:val="24"/>
          <w:szCs w:val="24"/>
          <w:lang w:val="en-US"/>
        </w:rPr>
        <w:t xml:space="preserve"> </w:t>
      </w:r>
      <w:r w:rsidR="00A570F4">
        <w:rPr>
          <w:rFonts w:asciiTheme="majorBidi" w:hAnsiTheme="majorBidi" w:cstheme="majorBidi"/>
          <w:sz w:val="24"/>
          <w:szCs w:val="24"/>
          <w:lang w:val="en-US"/>
        </w:rPr>
        <w:t>(</w:t>
      </w:r>
      <w:r w:rsidR="00A570F4" w:rsidRPr="00A570F4">
        <w:rPr>
          <w:lang w:val="en-US"/>
        </w:rPr>
        <w:t>HANIN Frédéric, 2003. P.</w:t>
      </w:r>
      <w:r w:rsidR="00A570F4">
        <w:rPr>
          <w:lang w:val="en-US"/>
        </w:rPr>
        <w:t>35</w:t>
      </w:r>
      <w:r w:rsidR="00A570F4" w:rsidRPr="00A570F4">
        <w:rPr>
          <w:lang w:val="en-US"/>
        </w:rPr>
        <w:t>)</w:t>
      </w:r>
      <w:r w:rsidR="00A81046" w:rsidRPr="00DD674C">
        <w:rPr>
          <w:rFonts w:asciiTheme="majorBidi" w:hAnsiTheme="majorBidi" w:cstheme="majorBidi"/>
          <w:i/>
          <w:lang w:val="en-US"/>
        </w:rPr>
        <w:t>.</w:t>
      </w:r>
      <w:r w:rsidR="00EC3B94" w:rsidRPr="00DD674C">
        <w:rPr>
          <w:rFonts w:asciiTheme="majorBidi" w:hAnsiTheme="majorBidi" w:cstheme="majorBidi"/>
          <w:lang w:val="en-US"/>
        </w:rPr>
        <w:t xml:space="preserve"> </w:t>
      </w:r>
      <w:r w:rsidRPr="00DD674C">
        <w:rPr>
          <w:rFonts w:asciiTheme="majorBidi" w:hAnsiTheme="majorBidi" w:cstheme="majorBidi"/>
          <w:lang w:val="en-US"/>
        </w:rPr>
        <w:t>This idea is relatively the same in the General Theory but seems more developed than the Treatise</w:t>
      </w:r>
      <w:r w:rsidR="00EC3B94" w:rsidRPr="00DD674C">
        <w:rPr>
          <w:rFonts w:asciiTheme="majorBidi" w:hAnsiTheme="majorBidi" w:cstheme="majorBidi"/>
          <w:i/>
          <w:lang w:val="en-US"/>
        </w:rPr>
        <w:t>.</w:t>
      </w:r>
      <w:r w:rsidR="00A570F4" w:rsidRPr="00DD674C">
        <w:rPr>
          <w:rFonts w:asciiTheme="majorBidi" w:hAnsiTheme="majorBidi" w:cstheme="majorBidi"/>
          <w:lang w:val="en-US"/>
        </w:rPr>
        <w:t xml:space="preserve"> </w:t>
      </w:r>
      <w:r w:rsidRPr="00DD674C">
        <w:rPr>
          <w:rFonts w:asciiTheme="majorBidi" w:hAnsiTheme="majorBidi" w:cstheme="majorBidi"/>
          <w:lang w:val="en-US"/>
        </w:rPr>
        <w:t>The only difference between the two works regarding monetary policy is that in the Treatise Keynes is aware that the latter is the most appropriate to stimulate investment, while the case is totally different with the General Theory where he considers that fiscal policy is best placed to revive economic activity.</w:t>
      </w:r>
      <w:r w:rsidR="006C2B1E" w:rsidRPr="006C2B1E">
        <w:rPr>
          <w:rFonts w:asciiTheme="majorBidi" w:hAnsiTheme="majorBidi" w:cstheme="majorBidi"/>
          <w:i/>
          <w:lang w:val="en-US"/>
        </w:rPr>
        <w:t xml:space="preserve"> </w:t>
      </w:r>
      <w:r w:rsidR="006C2B1E">
        <w:rPr>
          <w:rFonts w:asciiTheme="majorBidi" w:hAnsiTheme="majorBidi" w:cstheme="majorBidi"/>
          <w:lang w:val="en-US"/>
        </w:rPr>
        <w:t xml:space="preserve"> </w:t>
      </w:r>
      <w:proofErr w:type="gramStart"/>
      <w:r w:rsidR="00A570F4">
        <w:rPr>
          <w:rFonts w:asciiTheme="majorBidi" w:hAnsiTheme="majorBidi" w:cstheme="majorBidi"/>
          <w:lang w:val="en-US"/>
        </w:rPr>
        <w:t>(</w:t>
      </w:r>
      <w:r w:rsidR="00A570F4" w:rsidRPr="00A570F4">
        <w:rPr>
          <w:lang w:val="en-US"/>
        </w:rPr>
        <w:t xml:space="preserve"> </w:t>
      </w:r>
      <w:r w:rsidR="00A570F4" w:rsidRPr="00A013C0">
        <w:rPr>
          <w:lang w:val="en-US"/>
        </w:rPr>
        <w:t>HERLAND</w:t>
      </w:r>
      <w:proofErr w:type="gramEnd"/>
      <w:r w:rsidR="00A570F4" w:rsidRPr="00A013C0">
        <w:rPr>
          <w:lang w:val="en-US"/>
        </w:rPr>
        <w:t xml:space="preserve"> Michel, </w:t>
      </w:r>
      <w:r w:rsidR="00A013C0" w:rsidRPr="00A013C0">
        <w:rPr>
          <w:lang w:val="en-US"/>
        </w:rPr>
        <w:t>1</w:t>
      </w:r>
      <w:r w:rsidR="00A013C0">
        <w:rPr>
          <w:lang w:val="en-US"/>
        </w:rPr>
        <w:t>991, p. 21)</w:t>
      </w:r>
    </w:p>
    <w:p w14:paraId="6D9CD65D" w14:textId="77777777" w:rsidR="00A81046" w:rsidRPr="00DD674C" w:rsidRDefault="00DD674C" w:rsidP="00956796">
      <w:pPr>
        <w:pStyle w:val="nompers"/>
        <w:spacing w:before="0" w:beforeAutospacing="0" w:after="240" w:afterAutospacing="0" w:line="360" w:lineRule="auto"/>
        <w:jc w:val="both"/>
        <w:rPr>
          <w:rFonts w:asciiTheme="majorBidi" w:hAnsiTheme="majorBidi" w:cstheme="majorBidi"/>
          <w:i/>
          <w:lang w:val="en-US"/>
        </w:rPr>
      </w:pPr>
      <w:r w:rsidRPr="00DD674C">
        <w:rPr>
          <w:rFonts w:asciiTheme="majorBidi" w:hAnsiTheme="majorBidi" w:cstheme="majorBidi"/>
          <w:iCs/>
          <w:lang w:val="en-US"/>
        </w:rPr>
        <w:t>In short, from the Treatise to the General Theory, we have a blockage of investment which is due to the dissociation that Keynes operates between the interest rate and the return on capital through three avenues. So his monetary theory is central to his explanation of unemployment. As a result, Keynes developed his own monetary theory of unemployment.</w:t>
      </w:r>
    </w:p>
    <w:p w14:paraId="34D8AFA3" w14:textId="77777777" w:rsidR="00DD674C" w:rsidRPr="00FF7C3C" w:rsidRDefault="00DD674C" w:rsidP="000517C3">
      <w:pPr>
        <w:pStyle w:val="ListParagraph"/>
        <w:numPr>
          <w:ilvl w:val="0"/>
          <w:numId w:val="13"/>
        </w:numPr>
        <w:autoSpaceDE w:val="0"/>
        <w:autoSpaceDN w:val="0"/>
        <w:adjustRightInd w:val="0"/>
        <w:spacing w:after="240" w:line="360" w:lineRule="auto"/>
        <w:jc w:val="both"/>
        <w:rPr>
          <w:rFonts w:asciiTheme="majorBidi" w:hAnsiTheme="majorBidi" w:cstheme="majorBidi"/>
          <w:b/>
          <w:bCs/>
          <w:iCs/>
          <w:sz w:val="24"/>
          <w:szCs w:val="24"/>
          <w:lang w:val="en-US"/>
        </w:rPr>
      </w:pPr>
      <w:r w:rsidRPr="00FF7C3C">
        <w:rPr>
          <w:rFonts w:asciiTheme="majorBidi" w:hAnsiTheme="majorBidi" w:cstheme="majorBidi"/>
          <w:b/>
          <w:bCs/>
          <w:iCs/>
          <w:sz w:val="24"/>
          <w:szCs w:val="24"/>
          <w:lang w:val="en-US"/>
        </w:rPr>
        <w:t>The blocking of investment from the Treaty to the General Theory</w:t>
      </w:r>
    </w:p>
    <w:p w14:paraId="77D6D1CF" w14:textId="77777777" w:rsidR="004A284B" w:rsidRPr="00B11C77" w:rsidRDefault="004A284B" w:rsidP="00FF7C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360" w:lineRule="auto"/>
        <w:jc w:val="both"/>
        <w:rPr>
          <w:rFonts w:asciiTheme="majorBidi" w:eastAsia="Times New Roman" w:hAnsiTheme="majorBidi" w:cstheme="majorBidi"/>
          <w:color w:val="202124"/>
          <w:sz w:val="24"/>
          <w:szCs w:val="24"/>
          <w:lang w:val="en-US" w:eastAsia="fr-FR"/>
        </w:rPr>
      </w:pPr>
      <w:r w:rsidRPr="00B11C77">
        <w:rPr>
          <w:rFonts w:asciiTheme="majorBidi" w:eastAsia="Times New Roman" w:hAnsiTheme="majorBidi" w:cstheme="majorBidi"/>
          <w:color w:val="202124"/>
          <w:sz w:val="24"/>
          <w:szCs w:val="24"/>
          <w:lang w:val="en-US" w:eastAsia="fr-FR"/>
        </w:rPr>
        <w:t>The interest rate in Keynes is most often considered to be the rate of return on capital. As a result, investment can then be blocked, which has a negative effect on production, overall demand and of course the level of employment. Furthermore, Keynes invoked three avenues which lead to this situation (blocking of investment): the first is the independence between the prices of consumer goods and the prices of capital goods (at the level of the Treaty), the second track is presented in chapter 17 of the General Theory and finally the last which was the subject of chapter 12 of the General Theory.</w:t>
      </w:r>
    </w:p>
    <w:p w14:paraId="6B388274" w14:textId="77777777" w:rsidR="00956796" w:rsidRPr="00956796" w:rsidRDefault="00956796" w:rsidP="00956796">
      <w:pPr>
        <w:pStyle w:val="ListParagraph"/>
        <w:numPr>
          <w:ilvl w:val="0"/>
          <w:numId w:val="15"/>
        </w:numPr>
        <w:spacing w:after="240" w:line="360" w:lineRule="auto"/>
        <w:contextualSpacing w:val="0"/>
        <w:jc w:val="both"/>
        <w:rPr>
          <w:rFonts w:asciiTheme="majorBidi" w:eastAsia="Times New Roman" w:hAnsiTheme="majorBidi" w:cstheme="majorBidi"/>
          <w:b/>
          <w:vanish/>
          <w:sz w:val="24"/>
          <w:szCs w:val="24"/>
          <w:lang w:val="en-US" w:eastAsia="fr-FR"/>
        </w:rPr>
      </w:pPr>
    </w:p>
    <w:p w14:paraId="58F71C88" w14:textId="77777777" w:rsidR="00956796" w:rsidRPr="00956796" w:rsidRDefault="00956796" w:rsidP="00956796">
      <w:pPr>
        <w:pStyle w:val="ListParagraph"/>
        <w:numPr>
          <w:ilvl w:val="0"/>
          <w:numId w:val="15"/>
        </w:numPr>
        <w:spacing w:after="240" w:line="360" w:lineRule="auto"/>
        <w:contextualSpacing w:val="0"/>
        <w:jc w:val="both"/>
        <w:rPr>
          <w:rFonts w:asciiTheme="majorBidi" w:eastAsia="Times New Roman" w:hAnsiTheme="majorBidi" w:cstheme="majorBidi"/>
          <w:b/>
          <w:vanish/>
          <w:sz w:val="24"/>
          <w:szCs w:val="24"/>
          <w:lang w:val="en-US" w:eastAsia="fr-FR"/>
        </w:rPr>
      </w:pPr>
    </w:p>
    <w:p w14:paraId="12F1E9AF" w14:textId="77777777" w:rsidR="00956796" w:rsidRPr="00956796" w:rsidRDefault="00956796" w:rsidP="00956796">
      <w:pPr>
        <w:pStyle w:val="ListParagraph"/>
        <w:numPr>
          <w:ilvl w:val="0"/>
          <w:numId w:val="15"/>
        </w:numPr>
        <w:spacing w:after="240" w:line="360" w:lineRule="auto"/>
        <w:contextualSpacing w:val="0"/>
        <w:jc w:val="both"/>
        <w:rPr>
          <w:rFonts w:asciiTheme="majorBidi" w:eastAsia="Times New Roman" w:hAnsiTheme="majorBidi" w:cstheme="majorBidi"/>
          <w:b/>
          <w:vanish/>
          <w:sz w:val="24"/>
          <w:szCs w:val="24"/>
          <w:lang w:val="en-US" w:eastAsia="fr-FR"/>
        </w:rPr>
      </w:pPr>
    </w:p>
    <w:p w14:paraId="0DFCDDEB" w14:textId="77777777" w:rsidR="00956796" w:rsidRPr="00956796" w:rsidRDefault="00956796" w:rsidP="00956796">
      <w:pPr>
        <w:pStyle w:val="ListParagraph"/>
        <w:numPr>
          <w:ilvl w:val="0"/>
          <w:numId w:val="15"/>
        </w:numPr>
        <w:spacing w:after="240" w:line="360" w:lineRule="auto"/>
        <w:contextualSpacing w:val="0"/>
        <w:jc w:val="both"/>
        <w:rPr>
          <w:rFonts w:asciiTheme="majorBidi" w:eastAsia="Times New Roman" w:hAnsiTheme="majorBidi" w:cstheme="majorBidi"/>
          <w:b/>
          <w:vanish/>
          <w:sz w:val="24"/>
          <w:szCs w:val="24"/>
          <w:lang w:val="en-US" w:eastAsia="fr-FR"/>
        </w:rPr>
      </w:pPr>
    </w:p>
    <w:p w14:paraId="20B297E5" w14:textId="659E890E" w:rsidR="00A81046" w:rsidRPr="003E44E9" w:rsidRDefault="003E44E9" w:rsidP="00956796">
      <w:pPr>
        <w:pStyle w:val="nompers"/>
        <w:numPr>
          <w:ilvl w:val="1"/>
          <w:numId w:val="15"/>
        </w:numPr>
        <w:spacing w:before="0" w:beforeAutospacing="0" w:after="240" w:afterAutospacing="0" w:line="360" w:lineRule="auto"/>
        <w:jc w:val="both"/>
        <w:rPr>
          <w:rFonts w:asciiTheme="majorBidi" w:hAnsiTheme="majorBidi" w:cstheme="majorBidi"/>
          <w:b/>
          <w:lang w:val="en-US"/>
        </w:rPr>
      </w:pPr>
      <w:r w:rsidRPr="003E44E9">
        <w:rPr>
          <w:rFonts w:asciiTheme="majorBidi" w:hAnsiTheme="majorBidi" w:cstheme="majorBidi"/>
          <w:b/>
          <w:lang w:val="en-US"/>
        </w:rPr>
        <w:t>The first track: The independence between the prices of consumer goods and the prices of capital goods</w:t>
      </w:r>
    </w:p>
    <w:p w14:paraId="7E79F791" w14:textId="77777777" w:rsidR="003E44E9" w:rsidRPr="003E44E9" w:rsidRDefault="003E44E9" w:rsidP="00956796">
      <w:pPr>
        <w:pStyle w:val="nompers"/>
        <w:spacing w:after="240" w:afterAutospacing="0" w:line="360" w:lineRule="auto"/>
        <w:jc w:val="both"/>
        <w:rPr>
          <w:rFonts w:asciiTheme="majorBidi" w:hAnsiTheme="majorBidi" w:cstheme="majorBidi"/>
          <w:lang w:val="en-US"/>
        </w:rPr>
      </w:pPr>
      <w:r w:rsidRPr="003E44E9">
        <w:rPr>
          <w:rFonts w:asciiTheme="majorBidi" w:hAnsiTheme="majorBidi" w:cstheme="majorBidi"/>
          <w:lang w:val="en-US"/>
        </w:rPr>
        <w:t xml:space="preserve">This first path was exposed through the Treatise, where Keynes established his fundamental equation which allows him to determine the price level of consumer goods as well as profit. </w:t>
      </w:r>
      <w:r w:rsidRPr="003E44E9">
        <w:rPr>
          <w:rFonts w:asciiTheme="majorBidi" w:hAnsiTheme="majorBidi" w:cstheme="majorBidi"/>
          <w:lang w:val="en-US"/>
        </w:rPr>
        <w:lastRenderedPageBreak/>
        <w:t>Hence the independence between financial circulation and industrial circulation. In addition, the prices of capital goods are determined on the financial market by speculators and investors.</w:t>
      </w:r>
    </w:p>
    <w:p w14:paraId="281B6B8A" w14:textId="4EC25D37" w:rsidR="00A81046" w:rsidRPr="003E44E9" w:rsidRDefault="003E44E9" w:rsidP="00956796">
      <w:pPr>
        <w:pStyle w:val="nompers"/>
        <w:spacing w:before="0" w:beforeAutospacing="0" w:after="240" w:afterAutospacing="0" w:line="360" w:lineRule="auto"/>
        <w:jc w:val="both"/>
        <w:rPr>
          <w:rFonts w:asciiTheme="majorBidi" w:hAnsiTheme="majorBidi" w:cstheme="majorBidi"/>
          <w:lang w:val="en-US"/>
        </w:rPr>
      </w:pPr>
      <w:r w:rsidRPr="003E44E9">
        <w:rPr>
          <w:rFonts w:asciiTheme="majorBidi" w:hAnsiTheme="majorBidi" w:cstheme="majorBidi"/>
          <w:lang w:val="en-US"/>
        </w:rPr>
        <w:t xml:space="preserve"> Keynes insisted on the independence between the price of consumer goods and the price of capital goods, that is to say in other words that the evolution of prices have two completely different meanings: the first is the increase income while the second is the movement of capital. This makes it possible to justify the drop in the rate of return on capital below the monetary interest rate, which will necessarily lead to the blocking of investment and therefore an increase in the unemployment rate. Moreover, Ch. Tutin</w:t>
      </w:r>
      <w:r w:rsidR="006D742C">
        <w:rPr>
          <w:rFonts w:asciiTheme="majorBidi" w:hAnsiTheme="majorBidi" w:cstheme="majorBidi"/>
          <w:lang w:val="en-US"/>
        </w:rPr>
        <w:t xml:space="preserve"> (2003, p.7)</w:t>
      </w:r>
      <w:r w:rsidRPr="003E44E9">
        <w:rPr>
          <w:rFonts w:asciiTheme="majorBidi" w:hAnsiTheme="majorBidi" w:cstheme="majorBidi"/>
          <w:lang w:val="en-US"/>
        </w:rPr>
        <w:t xml:space="preserve"> is aware that this first path, which was developed by Keynes in the Treatise, is based on “[…] the idea that price movements have two main origins: the evolution of income and the movements of capital. »</w:t>
      </w:r>
      <w:r w:rsidR="00A81046" w:rsidRPr="003E44E9">
        <w:rPr>
          <w:rFonts w:asciiTheme="majorBidi" w:hAnsiTheme="majorBidi" w:cstheme="majorBidi"/>
          <w:i/>
          <w:lang w:val="en-US"/>
        </w:rPr>
        <w:t>.</w:t>
      </w:r>
    </w:p>
    <w:p w14:paraId="3EF95C55" w14:textId="77777777" w:rsidR="003E44E9" w:rsidRPr="003E44E9" w:rsidRDefault="003E44E9" w:rsidP="00956796">
      <w:pPr>
        <w:pStyle w:val="nompers"/>
        <w:numPr>
          <w:ilvl w:val="1"/>
          <w:numId w:val="15"/>
        </w:numPr>
        <w:spacing w:before="0" w:beforeAutospacing="0" w:after="240" w:afterAutospacing="0" w:line="360" w:lineRule="auto"/>
        <w:jc w:val="both"/>
        <w:rPr>
          <w:rFonts w:asciiTheme="majorBidi" w:hAnsiTheme="majorBidi" w:cstheme="majorBidi"/>
          <w:b/>
          <w:lang w:val="en-US"/>
        </w:rPr>
      </w:pPr>
      <w:r w:rsidRPr="003E44E9">
        <w:rPr>
          <w:rFonts w:asciiTheme="majorBidi" w:hAnsiTheme="majorBidi" w:cstheme="majorBidi"/>
          <w:b/>
          <w:lang w:val="en-US"/>
        </w:rPr>
        <w:t xml:space="preserve">The second </w:t>
      </w:r>
      <w:r w:rsidR="004A284B" w:rsidRPr="00115E06">
        <w:rPr>
          <w:rFonts w:asciiTheme="majorBidi" w:hAnsiTheme="majorBidi" w:cstheme="majorBidi"/>
          <w:b/>
          <w:sz w:val="26"/>
          <w:szCs w:val="26"/>
          <w:lang w:val="en-US"/>
        </w:rPr>
        <w:t>track</w:t>
      </w:r>
      <w:r w:rsidRPr="003E44E9">
        <w:rPr>
          <w:rFonts w:asciiTheme="majorBidi" w:hAnsiTheme="majorBidi" w:cstheme="majorBidi"/>
          <w:b/>
          <w:lang w:val="en-US"/>
        </w:rPr>
        <w:t>: The decline in the monetary interest rate more slowly than that of the marginal efficiencies of other types of capital</w:t>
      </w:r>
    </w:p>
    <w:p w14:paraId="7F58027D" w14:textId="21C63BD6" w:rsidR="00A81046" w:rsidRPr="006D742C" w:rsidRDefault="003E44E9" w:rsidP="00956796">
      <w:pPr>
        <w:pStyle w:val="nompers"/>
        <w:spacing w:before="0" w:beforeAutospacing="0" w:after="240" w:afterAutospacing="0" w:line="360" w:lineRule="auto"/>
        <w:jc w:val="both"/>
        <w:rPr>
          <w:rFonts w:asciiTheme="majorBidi" w:hAnsiTheme="majorBidi" w:cstheme="majorBidi"/>
          <w:iCs/>
          <w:lang w:val="en-US"/>
        </w:rPr>
      </w:pPr>
      <w:r w:rsidRPr="003E44E9">
        <w:rPr>
          <w:rFonts w:asciiTheme="majorBidi" w:hAnsiTheme="majorBidi" w:cstheme="majorBidi"/>
          <w:lang w:val="en-US"/>
        </w:rPr>
        <w:t>Through chapter 17 of the General Theory "The essential properties of interest and money", Keynes tried to show that the monetary interest rate is most often higher than the marginal efficiencies of other types of capital. Indeed, he tried to demonstrate at the level of chapter 17 of the General Theory that the monetary interest rate declines more slowly than the marginal efficiencies of other types of capital decline. In addition, at the level of "General Theory, he attempts to explain why the monetary interest rate is always the highest rate of return by a theory of the alignment of the rates of return on capital with the monetary rate, presented in chapter 17 »</w:t>
      </w:r>
      <w:r w:rsidR="006D742C" w:rsidRPr="006D742C">
        <w:rPr>
          <w:rFonts w:asciiTheme="majorBidi" w:hAnsiTheme="majorBidi" w:cstheme="majorBidi"/>
          <w:i/>
          <w:lang w:val="en-US"/>
        </w:rPr>
        <w:t>.</w:t>
      </w:r>
    </w:p>
    <w:p w14:paraId="6E647EE7" w14:textId="77777777" w:rsidR="003E44E9" w:rsidRPr="003E44E9" w:rsidRDefault="003E44E9" w:rsidP="00956796">
      <w:pPr>
        <w:pStyle w:val="nompers"/>
        <w:spacing w:after="240" w:afterAutospacing="0" w:line="360" w:lineRule="auto"/>
        <w:jc w:val="both"/>
        <w:rPr>
          <w:rFonts w:asciiTheme="majorBidi" w:hAnsiTheme="majorBidi" w:cstheme="majorBidi"/>
          <w:lang w:val="en-US"/>
        </w:rPr>
      </w:pPr>
      <w:r w:rsidRPr="003E44E9">
        <w:rPr>
          <w:rFonts w:asciiTheme="majorBidi" w:hAnsiTheme="majorBidi" w:cstheme="majorBidi"/>
          <w:lang w:val="en-US"/>
        </w:rPr>
        <w:t>Therefore, chapter 17 was considered to be a complement to chapter 11 of the General Theory "The marginal efficiency of capital", where it attributes to money three essential characteristics: a considerable liquidity premium, a zero return and finally, zero conservation costs. In this respect, money remains a specific standard of value, moreover the interest rate of money has three properties: the first is that its elasticity of production is zero, its elasticity of substitution is negligible and finally the last property which is liquidity. These properties make the monetary interest rate the highest of interest rates and therefore a fatal determinant for the investment decision.</w:t>
      </w:r>
    </w:p>
    <w:p w14:paraId="4DAD5292" w14:textId="0EA2E16A" w:rsidR="004A284B" w:rsidRPr="000C71DC" w:rsidRDefault="003E44E9" w:rsidP="000C71DC">
      <w:pPr>
        <w:pStyle w:val="nompers"/>
        <w:spacing w:before="0" w:beforeAutospacing="0" w:after="240" w:afterAutospacing="0" w:line="360" w:lineRule="auto"/>
        <w:jc w:val="both"/>
        <w:rPr>
          <w:lang w:val="en-US"/>
        </w:rPr>
      </w:pPr>
      <w:r w:rsidRPr="003E44E9">
        <w:rPr>
          <w:rFonts w:asciiTheme="majorBidi" w:hAnsiTheme="majorBidi" w:cstheme="majorBidi"/>
          <w:lang w:val="en-US"/>
        </w:rPr>
        <w:t>Keynes through chapter 17 of the General Theory is aware that investment can be blocked since the monetary interest rate is most often one of the highest interest rates</w:t>
      </w:r>
      <w:r w:rsidR="00A81046" w:rsidRPr="003E44E9">
        <w:rPr>
          <w:rFonts w:asciiTheme="majorBidi" w:hAnsiTheme="majorBidi" w:cstheme="majorBidi"/>
          <w:lang w:val="en-US"/>
        </w:rPr>
        <w:t>.</w:t>
      </w:r>
      <w:r w:rsidR="006D742C" w:rsidRPr="006D742C">
        <w:rPr>
          <w:lang w:val="en-US"/>
        </w:rPr>
        <w:t xml:space="preserve"> </w:t>
      </w:r>
      <w:r w:rsidR="006D742C">
        <w:rPr>
          <w:lang w:val="en-US"/>
        </w:rPr>
        <w:t>(</w:t>
      </w:r>
      <w:r w:rsidR="006D742C" w:rsidRPr="00F42F79">
        <w:rPr>
          <w:lang w:val="en-US"/>
        </w:rPr>
        <w:t>CHICK Victoria</w:t>
      </w:r>
      <w:r w:rsidR="006D742C">
        <w:rPr>
          <w:lang w:val="en-US"/>
        </w:rPr>
        <w:t>, 2013, p. 13)</w:t>
      </w:r>
    </w:p>
    <w:p w14:paraId="0D458ABA" w14:textId="77777777" w:rsidR="00F27F87" w:rsidRPr="00115E06" w:rsidRDefault="003E44E9" w:rsidP="0062578B">
      <w:pPr>
        <w:pStyle w:val="nompers"/>
        <w:numPr>
          <w:ilvl w:val="1"/>
          <w:numId w:val="15"/>
        </w:numPr>
        <w:spacing w:before="0" w:beforeAutospacing="0" w:after="240" w:afterAutospacing="0" w:line="360" w:lineRule="auto"/>
        <w:jc w:val="both"/>
        <w:rPr>
          <w:rFonts w:asciiTheme="majorBidi" w:hAnsiTheme="majorBidi" w:cstheme="majorBidi"/>
          <w:i/>
          <w:sz w:val="26"/>
          <w:szCs w:val="26"/>
          <w:lang w:val="en-US"/>
        </w:rPr>
      </w:pPr>
      <w:r w:rsidRPr="00115E06">
        <w:rPr>
          <w:rFonts w:asciiTheme="majorBidi" w:hAnsiTheme="majorBidi" w:cstheme="majorBidi"/>
          <w:b/>
          <w:sz w:val="26"/>
          <w:szCs w:val="26"/>
          <w:lang w:val="en-US"/>
        </w:rPr>
        <w:lastRenderedPageBreak/>
        <w:t>The third track: The investment decision and its relationship between the volume of investment and the stock market value of companies</w:t>
      </w:r>
    </w:p>
    <w:p w14:paraId="3FE7B353" w14:textId="77777777" w:rsidR="00A81046" w:rsidRPr="006D742C" w:rsidRDefault="003E44E9" w:rsidP="00956796">
      <w:pPr>
        <w:pStyle w:val="nompers"/>
        <w:spacing w:after="240" w:afterAutospacing="0" w:line="360" w:lineRule="auto"/>
        <w:jc w:val="both"/>
        <w:rPr>
          <w:rFonts w:asciiTheme="majorBidi" w:hAnsiTheme="majorBidi" w:cstheme="majorBidi"/>
          <w:lang w:val="en-US"/>
        </w:rPr>
      </w:pPr>
      <w:r w:rsidRPr="003E44E9">
        <w:rPr>
          <w:rFonts w:asciiTheme="majorBidi" w:hAnsiTheme="majorBidi" w:cstheme="majorBidi"/>
          <w:lang w:val="en-US"/>
        </w:rPr>
        <w:t>The subject of chapter 12 of the General Theory is “The state of long-term forecasting”, where it proposes to examine more closely the factors which determine the expected return on capital. Therefore, Keynes suggests that the state of long-term forecasting depends not only on the most expected forecast, but also on confidence. The latter and the marginal efficiency of capital curve influence investment flows</w:t>
      </w:r>
      <w:r w:rsidR="00A81046" w:rsidRPr="003E44E9">
        <w:rPr>
          <w:rFonts w:asciiTheme="majorBidi" w:hAnsiTheme="majorBidi" w:cstheme="majorBidi"/>
          <w:lang w:val="en-US"/>
        </w:rPr>
        <w:t>.</w:t>
      </w:r>
      <w:r w:rsidR="006D742C">
        <w:rPr>
          <w:lang w:val="en-US"/>
        </w:rPr>
        <w:t xml:space="preserve"> (CONSIDINE</w:t>
      </w:r>
      <w:r w:rsidR="006D742C" w:rsidRPr="00BC4872">
        <w:rPr>
          <w:lang w:val="en-US"/>
        </w:rPr>
        <w:t xml:space="preserve"> John </w:t>
      </w:r>
      <w:r w:rsidR="006D742C">
        <w:rPr>
          <w:lang w:val="en-US"/>
        </w:rPr>
        <w:t>&amp;</w:t>
      </w:r>
      <w:r w:rsidR="006D742C" w:rsidRPr="00BC4872">
        <w:rPr>
          <w:lang w:val="en-US"/>
        </w:rPr>
        <w:t xml:space="preserve"> </w:t>
      </w:r>
      <w:r w:rsidR="006D742C">
        <w:rPr>
          <w:lang w:val="en-US"/>
        </w:rPr>
        <w:t xml:space="preserve">DUFFY </w:t>
      </w:r>
      <w:r w:rsidR="006D742C" w:rsidRPr="00BC4872">
        <w:rPr>
          <w:lang w:val="en-US"/>
        </w:rPr>
        <w:t>David</w:t>
      </w:r>
      <w:r w:rsidR="006D742C">
        <w:rPr>
          <w:lang w:val="en-US"/>
        </w:rPr>
        <w:t>, 2016, p.316)</w:t>
      </w:r>
      <w:r w:rsidR="006D742C" w:rsidRPr="00BC4872">
        <w:rPr>
          <w:lang w:val="en-US"/>
        </w:rPr>
        <w:t> </w:t>
      </w:r>
      <w:r w:rsidR="00A81046" w:rsidRPr="003E44E9">
        <w:rPr>
          <w:rFonts w:asciiTheme="majorBidi" w:hAnsiTheme="majorBidi" w:cstheme="majorBidi"/>
          <w:lang w:val="en-US"/>
        </w:rPr>
        <w:t xml:space="preserve"> </w:t>
      </w:r>
      <w:r w:rsidRPr="003E44E9">
        <w:rPr>
          <w:rFonts w:asciiTheme="majorBidi" w:hAnsiTheme="majorBidi" w:cstheme="majorBidi"/>
          <w:lang w:val="en-US"/>
        </w:rPr>
        <w:t>Furthermore, through chapter 12 of the General Theory, he exposed the importance of conventions which play a very specific role.</w:t>
      </w:r>
      <w:r w:rsidR="006D742C">
        <w:rPr>
          <w:rFonts w:asciiTheme="majorBidi" w:hAnsiTheme="majorBidi" w:cstheme="majorBidi"/>
          <w:lang w:val="en-US"/>
        </w:rPr>
        <w:t xml:space="preserve"> (Ch Tutin 2003)</w:t>
      </w:r>
    </w:p>
    <w:p w14:paraId="36D74202" w14:textId="77777777" w:rsidR="00A81046" w:rsidRPr="003E44E9" w:rsidRDefault="003E44E9" w:rsidP="00956796">
      <w:pPr>
        <w:pStyle w:val="nompers"/>
        <w:spacing w:after="240" w:afterAutospacing="0" w:line="360" w:lineRule="auto"/>
        <w:jc w:val="both"/>
        <w:rPr>
          <w:rFonts w:asciiTheme="majorBidi" w:hAnsiTheme="majorBidi" w:cstheme="majorBidi"/>
          <w:lang w:val="en-US"/>
        </w:rPr>
      </w:pPr>
      <w:r w:rsidRPr="003E44E9">
        <w:rPr>
          <w:rFonts w:asciiTheme="majorBidi" w:hAnsiTheme="majorBidi" w:cstheme="majorBidi"/>
          <w:lang w:val="en-US"/>
        </w:rPr>
        <w:t>But on the other hand, Keynes</w:t>
      </w:r>
      <w:r w:rsidR="006D742C">
        <w:rPr>
          <w:rFonts w:asciiTheme="majorBidi" w:hAnsiTheme="majorBidi" w:cstheme="majorBidi"/>
          <w:lang w:val="en-US"/>
        </w:rPr>
        <w:t xml:space="preserve"> (1969, p.169)</w:t>
      </w:r>
      <w:r w:rsidRPr="003E44E9">
        <w:rPr>
          <w:rFonts w:asciiTheme="majorBidi" w:hAnsiTheme="majorBidi" w:cstheme="majorBidi"/>
          <w:lang w:val="en-US"/>
        </w:rPr>
        <w:t xml:space="preserve"> is aware that conventions can be subject to several weaknesses. He suggests that it is because of its “precariousness” which leads to an unsatisfactory volume of investment. In short, several factors aggravate this “precariousness”: “day-to-day fluctuations in profits made in existing investments, although they are clearly ephemeral and meaningless”</w:t>
      </w:r>
      <w:r w:rsidR="00A81046" w:rsidRPr="003E44E9">
        <w:rPr>
          <w:rFonts w:asciiTheme="majorBidi" w:hAnsiTheme="majorBidi" w:cstheme="majorBidi"/>
          <w:i/>
          <w:lang w:val="en-US"/>
        </w:rPr>
        <w:t>.</w:t>
      </w:r>
      <w:r w:rsidR="00A81046" w:rsidRPr="003E44E9">
        <w:rPr>
          <w:rFonts w:asciiTheme="majorBidi" w:hAnsiTheme="majorBidi" w:cstheme="majorBidi"/>
          <w:lang w:val="en-US"/>
        </w:rPr>
        <w:t xml:space="preserve"> </w:t>
      </w:r>
      <w:r w:rsidRPr="003E44E9">
        <w:rPr>
          <w:rFonts w:asciiTheme="majorBidi" w:hAnsiTheme="majorBidi" w:cstheme="majorBidi"/>
          <w:lang w:val="en-US"/>
        </w:rPr>
        <w:t>While the second is that agents who do not run their business themselves, do not have information about current circumstances, but the problem is that these people have a significant fraction of the investment volume of any the community. In addition, there is another very important factor: “Judgments indeed lack the deep roots that would allow them to solidly resist”</w:t>
      </w:r>
      <w:r w:rsidR="00A81046" w:rsidRPr="003E44E9">
        <w:rPr>
          <w:rFonts w:asciiTheme="majorBidi" w:hAnsiTheme="majorBidi" w:cstheme="majorBidi"/>
          <w:i/>
          <w:lang w:val="en-US"/>
        </w:rPr>
        <w:t>.</w:t>
      </w:r>
      <w:r w:rsidR="00A81046" w:rsidRPr="003E44E9">
        <w:rPr>
          <w:rFonts w:asciiTheme="majorBidi" w:hAnsiTheme="majorBidi" w:cstheme="majorBidi"/>
          <w:lang w:val="en-US"/>
        </w:rPr>
        <w:t xml:space="preserve"> </w:t>
      </w:r>
    </w:p>
    <w:p w14:paraId="7B0C0BCF" w14:textId="77777777" w:rsidR="00CF1437" w:rsidRPr="003E44E9" w:rsidRDefault="003E44E9" w:rsidP="00956796">
      <w:pPr>
        <w:pStyle w:val="nompers"/>
        <w:spacing w:after="240" w:afterAutospacing="0" w:line="360" w:lineRule="auto"/>
        <w:jc w:val="both"/>
        <w:rPr>
          <w:rFonts w:asciiTheme="majorBidi" w:hAnsiTheme="majorBidi" w:cstheme="majorBidi"/>
          <w:lang w:val="en-US"/>
        </w:rPr>
      </w:pPr>
      <w:r w:rsidRPr="003E44E9">
        <w:rPr>
          <w:rFonts w:asciiTheme="majorBidi" w:hAnsiTheme="majorBidi" w:cstheme="majorBidi"/>
          <w:lang w:val="en-US"/>
        </w:rPr>
        <w:t>Through chapter 12, Keynes tried to show that investment decisions remain fragile based on a relationship between the volume of investment and the stock market value of companies and hence investment can be blocked. Hence the unemployment. Indeed, Ch. Tutin</w:t>
      </w:r>
      <w:r w:rsidR="006D742C">
        <w:rPr>
          <w:rFonts w:asciiTheme="majorBidi" w:hAnsiTheme="majorBidi" w:cstheme="majorBidi"/>
          <w:lang w:val="en-US"/>
        </w:rPr>
        <w:t xml:space="preserve"> (2003, p.8)</w:t>
      </w:r>
      <w:r w:rsidRPr="003E44E9">
        <w:rPr>
          <w:rFonts w:asciiTheme="majorBidi" w:hAnsiTheme="majorBidi" w:cstheme="majorBidi"/>
          <w:lang w:val="en-US"/>
        </w:rPr>
        <w:t xml:space="preserve"> is aware that “beyond the idea of an intrinsic fragility of investment decisions, due to an always possible collapse, chapter 12 outlines a relationship between the amount of investment and the stock market value of companies, which a certain number of Keynesian authors have endeavored to construct.</w:t>
      </w:r>
    </w:p>
    <w:p w14:paraId="182DF02C" w14:textId="77777777" w:rsidR="003E44E9" w:rsidRPr="00A570F4" w:rsidRDefault="003E44E9" w:rsidP="00956796">
      <w:pPr>
        <w:pStyle w:val="nompers"/>
        <w:spacing w:before="0" w:beforeAutospacing="0" w:after="240" w:afterAutospacing="0" w:line="360" w:lineRule="auto"/>
        <w:jc w:val="both"/>
        <w:rPr>
          <w:rFonts w:asciiTheme="majorBidi" w:hAnsiTheme="majorBidi" w:cstheme="majorBidi"/>
          <w:b/>
          <w:bCs/>
          <w:lang w:val="en-US"/>
        </w:rPr>
      </w:pPr>
      <w:r w:rsidRPr="003E44E9">
        <w:rPr>
          <w:rFonts w:asciiTheme="majorBidi" w:hAnsiTheme="majorBidi" w:cstheme="majorBidi"/>
          <w:lang w:val="en-US"/>
        </w:rPr>
        <w:t xml:space="preserve">In summary, Keynes believes that investment can be blocked and therefore unemployment can threaten economic and </w:t>
      </w:r>
      <w:r w:rsidR="00BC27A4">
        <w:rPr>
          <w:rFonts w:asciiTheme="majorBidi" w:hAnsiTheme="majorBidi" w:cstheme="majorBidi"/>
          <w:lang w:val="en-US"/>
        </w:rPr>
        <w:t xml:space="preserve">social stability. Therefore, </w:t>
      </w:r>
      <w:proofErr w:type="gramStart"/>
      <w:r w:rsidR="00BC27A4">
        <w:rPr>
          <w:rFonts w:asciiTheme="majorBidi" w:hAnsiTheme="majorBidi" w:cstheme="majorBidi"/>
          <w:lang w:val="en-US"/>
        </w:rPr>
        <w:t>to</w:t>
      </w:r>
      <w:r w:rsidR="004B20C1">
        <w:rPr>
          <w:rFonts w:asciiTheme="majorBidi" w:hAnsiTheme="majorBidi" w:cstheme="majorBidi"/>
          <w:lang w:val="en-US"/>
        </w:rPr>
        <w:t xml:space="preserve">  </w:t>
      </w:r>
      <w:r w:rsidRPr="003E44E9">
        <w:rPr>
          <w:rFonts w:asciiTheme="majorBidi" w:hAnsiTheme="majorBidi" w:cstheme="majorBidi"/>
          <w:lang w:val="en-US"/>
        </w:rPr>
        <w:t>present</w:t>
      </w:r>
      <w:proofErr w:type="gramEnd"/>
      <w:r w:rsidRPr="003E44E9">
        <w:rPr>
          <w:rFonts w:asciiTheme="majorBidi" w:hAnsiTheme="majorBidi" w:cstheme="majorBidi"/>
          <w:lang w:val="en-US"/>
        </w:rPr>
        <w:t xml:space="preserve"> this idea, Keynes established three avenues: that at the level of chapter 17 and 12 of the General Theory and that invoked in the Treatise (the independence between the price of consumer goods and the price of capital goods ). From the Treatise to the General Theory, Keynes affirmed that the reduction of unemployment remains possible.</w:t>
      </w:r>
    </w:p>
    <w:p w14:paraId="35639815" w14:textId="77777777" w:rsidR="003E44E9" w:rsidRPr="003E44E9" w:rsidRDefault="004A284B" w:rsidP="000517C3">
      <w:pPr>
        <w:pStyle w:val="nompers"/>
        <w:numPr>
          <w:ilvl w:val="0"/>
          <w:numId w:val="13"/>
        </w:numPr>
        <w:spacing w:after="240" w:afterAutospacing="0" w:line="360" w:lineRule="auto"/>
        <w:jc w:val="both"/>
        <w:rPr>
          <w:rFonts w:asciiTheme="majorBidi" w:hAnsiTheme="majorBidi" w:cstheme="majorBidi"/>
          <w:b/>
          <w:bCs/>
          <w:lang w:val="en-US"/>
        </w:rPr>
      </w:pPr>
      <w:r w:rsidRPr="003E44E9">
        <w:rPr>
          <w:rFonts w:asciiTheme="majorBidi" w:hAnsiTheme="majorBidi" w:cstheme="majorBidi"/>
          <w:b/>
          <w:bCs/>
          <w:lang w:val="en-US"/>
        </w:rPr>
        <w:lastRenderedPageBreak/>
        <w:t xml:space="preserve">The </w:t>
      </w:r>
      <w:r>
        <w:rPr>
          <w:rFonts w:asciiTheme="majorBidi" w:hAnsiTheme="majorBidi" w:cstheme="majorBidi"/>
          <w:b/>
          <w:bCs/>
          <w:lang w:val="en-US"/>
        </w:rPr>
        <w:t xml:space="preserve">Keynesian </w:t>
      </w:r>
      <w:r w:rsidR="003E44E9" w:rsidRPr="003E44E9">
        <w:rPr>
          <w:rFonts w:asciiTheme="majorBidi" w:hAnsiTheme="majorBidi" w:cstheme="majorBidi"/>
          <w:b/>
          <w:bCs/>
          <w:lang w:val="en-US"/>
        </w:rPr>
        <w:t>monetary theory of unemployment:</w:t>
      </w:r>
    </w:p>
    <w:p w14:paraId="48CE3E23" w14:textId="77777777" w:rsidR="008A723B" w:rsidRPr="003E44E9" w:rsidRDefault="003E44E9" w:rsidP="00956796">
      <w:pPr>
        <w:pStyle w:val="nompers"/>
        <w:spacing w:after="240" w:afterAutospacing="0" w:line="360" w:lineRule="auto"/>
        <w:jc w:val="both"/>
        <w:rPr>
          <w:rFonts w:asciiTheme="majorBidi" w:hAnsiTheme="majorBidi" w:cstheme="majorBidi"/>
          <w:lang w:val="en-US"/>
        </w:rPr>
      </w:pPr>
      <w:r w:rsidRPr="003E44E9">
        <w:rPr>
          <w:rFonts w:asciiTheme="majorBidi" w:hAnsiTheme="majorBidi" w:cstheme="majorBidi"/>
          <w:lang w:val="en-US"/>
        </w:rPr>
        <w:t>In his General Theory, Keynes suggested that unemployment is involuntary because it is due to an insufficiency of effective demand. To reduce it, he is aware that demand must be supported by an expansionary monetary policy which makes it possible to lower the monetary interest rate (without the marginal efficiency of capital following this decline) which will necessarily lead to an increase in investment, production and therefore employment.</w:t>
      </w:r>
      <w:r w:rsidR="006D742C">
        <w:rPr>
          <w:rFonts w:asciiTheme="majorBidi" w:hAnsiTheme="majorBidi" w:cstheme="majorBidi"/>
          <w:lang w:val="en-US"/>
        </w:rPr>
        <w:t xml:space="preserve"> (</w:t>
      </w:r>
      <w:r w:rsidR="006D742C">
        <w:rPr>
          <w:lang w:val="en-US"/>
        </w:rPr>
        <w:t>CONSIDINE</w:t>
      </w:r>
      <w:r w:rsidR="006D742C" w:rsidRPr="00BC4872">
        <w:rPr>
          <w:lang w:val="en-US"/>
        </w:rPr>
        <w:t xml:space="preserve"> John </w:t>
      </w:r>
      <w:r w:rsidR="006D742C">
        <w:rPr>
          <w:lang w:val="en-US"/>
        </w:rPr>
        <w:t>&amp;</w:t>
      </w:r>
      <w:r w:rsidR="006D742C" w:rsidRPr="00BC4872">
        <w:rPr>
          <w:lang w:val="en-US"/>
        </w:rPr>
        <w:t xml:space="preserve"> </w:t>
      </w:r>
      <w:r w:rsidR="006D742C">
        <w:rPr>
          <w:lang w:val="en-US"/>
        </w:rPr>
        <w:t xml:space="preserve">DUFFY </w:t>
      </w:r>
      <w:r w:rsidR="006D742C" w:rsidRPr="00BC4872">
        <w:rPr>
          <w:lang w:val="en-US"/>
        </w:rPr>
        <w:t>David</w:t>
      </w:r>
      <w:r w:rsidR="006D742C">
        <w:rPr>
          <w:lang w:val="en-US"/>
        </w:rPr>
        <w:t>, 2014, p. 314).</w:t>
      </w:r>
    </w:p>
    <w:p w14:paraId="2B329CC2" w14:textId="77777777" w:rsidR="008A723B" w:rsidRPr="003E44E9" w:rsidRDefault="003E44E9" w:rsidP="00956796">
      <w:pPr>
        <w:pStyle w:val="nompers"/>
        <w:spacing w:after="240" w:afterAutospacing="0" w:line="360" w:lineRule="auto"/>
        <w:jc w:val="both"/>
        <w:rPr>
          <w:rFonts w:asciiTheme="majorBidi" w:hAnsiTheme="majorBidi" w:cstheme="majorBidi"/>
          <w:lang w:val="en-US"/>
        </w:rPr>
      </w:pPr>
      <w:r w:rsidRPr="003E44E9">
        <w:rPr>
          <w:rFonts w:asciiTheme="majorBidi" w:hAnsiTheme="majorBidi" w:cstheme="majorBidi"/>
          <w:lang w:val="en-US"/>
        </w:rPr>
        <w:t xml:space="preserve">But in the Treatise, Keynes postulated that unemployment is due to excess savings, that is to say that investment is less than savings (S &gt; I). Moreover, this idea was underlined by F. </w:t>
      </w:r>
      <w:proofErr w:type="spellStart"/>
      <w:r w:rsidRPr="003E44E9">
        <w:rPr>
          <w:rFonts w:asciiTheme="majorBidi" w:hAnsiTheme="majorBidi" w:cstheme="majorBidi"/>
          <w:lang w:val="en-US"/>
        </w:rPr>
        <w:t>Poulon</w:t>
      </w:r>
      <w:proofErr w:type="spellEnd"/>
      <w:r w:rsidR="006D742C">
        <w:rPr>
          <w:rFonts w:asciiTheme="majorBidi" w:hAnsiTheme="majorBidi" w:cstheme="majorBidi"/>
          <w:lang w:val="en-US"/>
        </w:rPr>
        <w:t xml:space="preserve"> (2000, p.50)</w:t>
      </w:r>
      <w:r w:rsidRPr="003E44E9">
        <w:rPr>
          <w:rFonts w:asciiTheme="majorBidi" w:hAnsiTheme="majorBidi" w:cstheme="majorBidi"/>
          <w:lang w:val="en-US"/>
        </w:rPr>
        <w:t>: “Behind the question of savings, it is the policy of combating unemployment which is at stake. The Treatise on Currency establishes that in underemployment (</w:t>
      </w:r>
      <w:r w:rsidR="0010514A" w:rsidRPr="003E44E9">
        <w:rPr>
          <w:rFonts w:asciiTheme="majorBidi" w:hAnsiTheme="majorBidi" w:cstheme="majorBidi"/>
          <w:lang w:val="en-US"/>
        </w:rPr>
        <w:t>deflation)</w:t>
      </w:r>
      <w:r w:rsidRPr="003E44E9">
        <w:rPr>
          <w:rFonts w:asciiTheme="majorBidi" w:hAnsiTheme="majorBidi" w:cstheme="majorBidi"/>
          <w:lang w:val="en-US"/>
        </w:rPr>
        <w:t xml:space="preserve"> there is no insufficient savings, as the proponents of the “treasury point of view” claim, but on the contrary an excess of savings relative to investment</w:t>
      </w:r>
      <w:r w:rsidR="004B20C1">
        <w:rPr>
          <w:rFonts w:asciiTheme="majorBidi" w:hAnsiTheme="majorBidi" w:cstheme="majorBidi"/>
          <w:lang w:val="en-US"/>
        </w:rPr>
        <w:t>.</w:t>
      </w:r>
    </w:p>
    <w:p w14:paraId="4FB4825C" w14:textId="77777777" w:rsidR="004B20C1" w:rsidRDefault="004B20C1" w:rsidP="00956796">
      <w:pPr>
        <w:pStyle w:val="nompers"/>
        <w:spacing w:before="0" w:beforeAutospacing="0" w:after="240" w:afterAutospacing="0" w:line="360" w:lineRule="auto"/>
        <w:jc w:val="both"/>
        <w:rPr>
          <w:rFonts w:asciiTheme="majorBidi" w:hAnsiTheme="majorBidi" w:cstheme="majorBidi"/>
          <w:lang w:val="en-US"/>
        </w:rPr>
      </w:pPr>
      <w:r w:rsidRPr="004B20C1">
        <w:rPr>
          <w:rFonts w:asciiTheme="majorBidi" w:hAnsiTheme="majorBidi" w:cstheme="majorBidi"/>
          <w:lang w:val="en-US"/>
        </w:rPr>
        <w:t>The interest rate is very important since the economy will only be in equilibrium when the natural interest rate equalizes the monetary interest rate. Therefore, if the monetary interest rate increases above the equilibrium rate this will lead to a drop in investment, fall in prices, excess savings and therefore an increase in the unemployment rate.</w:t>
      </w:r>
    </w:p>
    <w:p w14:paraId="5AF9F2FD" w14:textId="77777777" w:rsidR="008A723B" w:rsidRPr="004B20C1" w:rsidRDefault="004B20C1" w:rsidP="00956796">
      <w:pPr>
        <w:pStyle w:val="nompers"/>
        <w:spacing w:before="0" w:beforeAutospacing="0" w:after="240" w:afterAutospacing="0" w:line="360" w:lineRule="auto"/>
        <w:jc w:val="both"/>
        <w:rPr>
          <w:rFonts w:asciiTheme="majorBidi" w:hAnsiTheme="majorBidi" w:cstheme="majorBidi"/>
          <w:lang w:val="en-US"/>
        </w:rPr>
      </w:pPr>
      <w:r w:rsidRPr="004B20C1">
        <w:rPr>
          <w:rFonts w:asciiTheme="majorBidi" w:hAnsiTheme="majorBidi" w:cstheme="majorBidi"/>
          <w:lang w:val="en-US"/>
        </w:rPr>
        <w:t>Otherwise, we then have an increase in investment and therefore the investment and savings gap will be positive (I – S &gt; 0), that is to say in other words an inflationary gap. To reduce unemployment, Keynes is aware that we must not look for new sources of savings, but rather direct excess savings in the right direction, that is to say investment.</w:t>
      </w:r>
      <w:r w:rsidR="008A723B" w:rsidRPr="004B20C1">
        <w:rPr>
          <w:rFonts w:asciiTheme="majorBidi" w:hAnsiTheme="majorBidi" w:cstheme="majorBidi"/>
          <w:lang w:val="en-US"/>
        </w:rPr>
        <w:t xml:space="preserve">     </w:t>
      </w:r>
    </w:p>
    <w:p w14:paraId="41EBBF82" w14:textId="77777777" w:rsidR="008A723B" w:rsidRPr="004B20C1" w:rsidRDefault="004B20C1" w:rsidP="00956796">
      <w:pPr>
        <w:pStyle w:val="nompers"/>
        <w:spacing w:before="0" w:beforeAutospacing="0" w:after="240" w:afterAutospacing="0" w:line="360" w:lineRule="auto"/>
        <w:jc w:val="both"/>
        <w:rPr>
          <w:rFonts w:asciiTheme="majorBidi" w:hAnsiTheme="majorBidi" w:cstheme="majorBidi"/>
          <w:lang w:val="en-US"/>
        </w:rPr>
      </w:pPr>
      <w:r w:rsidRPr="004B20C1">
        <w:rPr>
          <w:rFonts w:asciiTheme="majorBidi" w:hAnsiTheme="majorBidi" w:cstheme="majorBidi"/>
          <w:lang w:val="en-US"/>
        </w:rPr>
        <w:t>It is clear that Keynes explained his monetary theory of unemployment through the General Theory as well as through the Treatise, but what differs between the two works is the explanation of the causes of unemployment. Unemployment is due to insufficient effective demand</w:t>
      </w:r>
      <w:r w:rsidR="00AA77D5" w:rsidRPr="00AA77D5">
        <w:rPr>
          <w:rFonts w:asciiTheme="majorBidi" w:hAnsiTheme="majorBidi"/>
          <w:lang w:val="en-US"/>
        </w:rPr>
        <w:t xml:space="preserve"> </w:t>
      </w:r>
      <w:r w:rsidRPr="004B20C1">
        <w:rPr>
          <w:rFonts w:asciiTheme="majorBidi" w:hAnsiTheme="majorBidi" w:cstheme="majorBidi"/>
          <w:lang w:val="en-US"/>
        </w:rPr>
        <w:t>and the blocking of accumulation (chapters 17 and 12) at the level of the General Theory [1936], but it is due to the excess of savings (deflation) and blocking of investment (independence between the price of capital goods and the price of consumer goods) at the level of the Treaty [1930].</w:t>
      </w:r>
      <w:r w:rsidR="00AA77D5" w:rsidRPr="00AA77D5">
        <w:rPr>
          <w:lang w:val="en-US"/>
        </w:rPr>
        <w:t xml:space="preserve"> </w:t>
      </w:r>
      <w:r w:rsidR="00AA77D5">
        <w:rPr>
          <w:lang w:val="en-US"/>
        </w:rPr>
        <w:t>(</w:t>
      </w:r>
      <w:r w:rsidR="00AA77D5" w:rsidRPr="004D0744">
        <w:rPr>
          <w:lang w:val="en-US"/>
        </w:rPr>
        <w:t>DAVIDSON Paul</w:t>
      </w:r>
      <w:r w:rsidR="00AA77D5">
        <w:rPr>
          <w:lang w:val="en-US"/>
        </w:rPr>
        <w:t>, 2009, p44)</w:t>
      </w:r>
    </w:p>
    <w:p w14:paraId="0C1EB1C6" w14:textId="77777777" w:rsidR="00B75897" w:rsidRPr="004B20C1" w:rsidRDefault="004B20C1" w:rsidP="00956796">
      <w:pPr>
        <w:pStyle w:val="nompers"/>
        <w:spacing w:before="0" w:beforeAutospacing="0" w:after="240" w:afterAutospacing="0" w:line="360" w:lineRule="auto"/>
        <w:jc w:val="both"/>
        <w:rPr>
          <w:rFonts w:asciiTheme="majorBidi" w:hAnsiTheme="majorBidi" w:cstheme="majorBidi"/>
          <w:lang w:val="en-US"/>
        </w:rPr>
      </w:pPr>
      <w:r w:rsidRPr="004B20C1">
        <w:rPr>
          <w:rFonts w:asciiTheme="majorBidi" w:hAnsiTheme="majorBidi" w:cstheme="majorBidi"/>
          <w:lang w:val="en-US"/>
        </w:rPr>
        <w:t xml:space="preserve">Even though the explanation of unemployment appears different between the Treatise and the General Theory, what is interesting about Keynes is that he adopted a monetary approach to </w:t>
      </w:r>
      <w:r w:rsidRPr="004B20C1">
        <w:rPr>
          <w:rFonts w:asciiTheme="majorBidi" w:hAnsiTheme="majorBidi" w:cstheme="majorBidi"/>
          <w:lang w:val="en-US"/>
        </w:rPr>
        <w:lastRenderedPageBreak/>
        <w:t>reduce it. At the level of the General Theory, Keynes is aware that to reduce the unemployment rate it is enough to strengthen overall demand and therefore stimulate investment through a monetary policy which makes it possible to lower the monetary interest rate. Likewise, at the level of the Treaty, Keynes finds in the good orientation of the excess of savings towards investment through the reduction of the short and long term monetary interest rate.</w:t>
      </w:r>
      <w:r w:rsidR="00AA77D5">
        <w:rPr>
          <w:lang w:val="en-US"/>
        </w:rPr>
        <w:t xml:space="preserve"> </w:t>
      </w:r>
      <w:r w:rsidR="006D742C">
        <w:rPr>
          <w:lang w:val="en-US"/>
        </w:rPr>
        <w:t>(</w:t>
      </w:r>
      <w:r w:rsidR="00AA77D5" w:rsidRPr="00196B97">
        <w:rPr>
          <w:lang w:val="en-US"/>
        </w:rPr>
        <w:t>JOHNSON Clark</w:t>
      </w:r>
      <w:r w:rsidR="006D742C">
        <w:rPr>
          <w:lang w:val="en-US"/>
        </w:rPr>
        <w:t xml:space="preserve">, </w:t>
      </w:r>
      <w:r w:rsidR="00AA77D5">
        <w:rPr>
          <w:lang w:val="en-US"/>
        </w:rPr>
        <w:t>2016</w:t>
      </w:r>
      <w:r w:rsidR="006D742C">
        <w:rPr>
          <w:lang w:val="en-US"/>
        </w:rPr>
        <w:t>, p</w:t>
      </w:r>
      <w:r w:rsidR="00AA77D5">
        <w:rPr>
          <w:lang w:val="en-US"/>
        </w:rPr>
        <w:t>221</w:t>
      </w:r>
      <w:r w:rsidR="006D742C">
        <w:rPr>
          <w:lang w:val="en-US"/>
        </w:rPr>
        <w:t>)</w:t>
      </w:r>
    </w:p>
    <w:p w14:paraId="1096C0B7" w14:textId="77777777" w:rsidR="008A723B" w:rsidRPr="000517C3" w:rsidRDefault="008A723B" w:rsidP="000517C3">
      <w:pPr>
        <w:pStyle w:val="ListParagraph"/>
        <w:numPr>
          <w:ilvl w:val="0"/>
          <w:numId w:val="17"/>
        </w:numPr>
        <w:autoSpaceDE w:val="0"/>
        <w:autoSpaceDN w:val="0"/>
        <w:adjustRightInd w:val="0"/>
        <w:spacing w:after="240" w:line="360" w:lineRule="auto"/>
        <w:jc w:val="both"/>
        <w:rPr>
          <w:rFonts w:asciiTheme="majorBidi" w:hAnsiTheme="majorBidi" w:cstheme="majorBidi"/>
          <w:b/>
          <w:bCs/>
          <w:iCs/>
          <w:sz w:val="24"/>
          <w:szCs w:val="24"/>
          <w:lang w:val="en-US"/>
        </w:rPr>
      </w:pPr>
      <w:r w:rsidRPr="000517C3">
        <w:rPr>
          <w:rFonts w:asciiTheme="majorBidi" w:hAnsiTheme="majorBidi" w:cstheme="majorBidi"/>
          <w:b/>
          <w:bCs/>
          <w:iCs/>
          <w:sz w:val="24"/>
          <w:szCs w:val="24"/>
          <w:lang w:val="en-US"/>
        </w:rPr>
        <w:t xml:space="preserve">Conclusion </w:t>
      </w:r>
    </w:p>
    <w:p w14:paraId="16C5F879" w14:textId="23C9DEF1" w:rsidR="00FF7C3C" w:rsidRPr="00FF7C3C" w:rsidRDefault="00FF7C3C" w:rsidP="00FF7C3C">
      <w:pPr>
        <w:spacing w:after="240" w:line="360" w:lineRule="auto"/>
        <w:jc w:val="both"/>
        <w:rPr>
          <w:rFonts w:asciiTheme="majorBidi" w:hAnsiTheme="majorBidi" w:cstheme="majorBidi"/>
          <w:sz w:val="24"/>
          <w:szCs w:val="24"/>
          <w:lang w:val="en-US"/>
        </w:rPr>
      </w:pPr>
      <w:r w:rsidRPr="00FF7C3C">
        <w:rPr>
          <w:rFonts w:asciiTheme="majorBidi" w:hAnsiTheme="majorBidi" w:cstheme="majorBidi"/>
          <w:sz w:val="24"/>
          <w:szCs w:val="24"/>
          <w:lang w:val="en-US"/>
        </w:rPr>
        <w:t>Keynes's theory of interest is delineated in two distinct phases. The initial stage is articulated in the "Treatise on Money," where he presents a monetary and financial theory of interest, suggesting that economic equilibrium arises from the equalization of the natural and monetary interest rates. The second phase is expounded in the "General Theory of Employment, Interest, and Money" (1936), where he advances a purely monetary theory of interest. It is widely recognized by scholars that the Treatise serves as a foundational step leading to the more refined concepts presented in the General Theory.</w:t>
      </w:r>
    </w:p>
    <w:p w14:paraId="1A7C4CBD" w14:textId="5F5D927E" w:rsidR="00FF7C3C" w:rsidRPr="00FF7C3C" w:rsidRDefault="00FF7C3C" w:rsidP="00FF7C3C">
      <w:pPr>
        <w:spacing w:after="240" w:line="360" w:lineRule="auto"/>
        <w:jc w:val="both"/>
        <w:rPr>
          <w:rFonts w:asciiTheme="majorBidi" w:hAnsiTheme="majorBidi" w:cstheme="majorBidi"/>
          <w:sz w:val="24"/>
          <w:szCs w:val="24"/>
          <w:lang w:val="en-US"/>
        </w:rPr>
      </w:pPr>
      <w:r w:rsidRPr="00FF7C3C">
        <w:rPr>
          <w:rFonts w:asciiTheme="majorBidi" w:hAnsiTheme="majorBidi" w:cstheme="majorBidi"/>
          <w:sz w:val="24"/>
          <w:szCs w:val="24"/>
          <w:lang w:val="en-US"/>
        </w:rPr>
        <w:t>The transition from the Treatise to the General Theory is marked by a notable evolution in Keynes's monetary and financial theory. A key aspect of this evolution is the assertion of the autonomy of the monetary interest rate from savings and its potential to impede capital accumulation. Keynes's formulation of a monetary theory of unemployment is rooted in this conceptual framework, with the interest rate playing a pivotal role in both the Treatise and the General Theory.</w:t>
      </w:r>
    </w:p>
    <w:p w14:paraId="5803372C" w14:textId="2EB4BC61" w:rsidR="00FF7C3C" w:rsidRPr="00FF7C3C" w:rsidRDefault="00FF7C3C" w:rsidP="00FF7C3C">
      <w:pPr>
        <w:spacing w:after="240" w:line="360" w:lineRule="auto"/>
        <w:jc w:val="both"/>
        <w:rPr>
          <w:rFonts w:asciiTheme="majorBidi" w:hAnsiTheme="majorBidi" w:cstheme="majorBidi"/>
          <w:sz w:val="24"/>
          <w:szCs w:val="24"/>
          <w:lang w:val="en-US"/>
        </w:rPr>
      </w:pPr>
      <w:r w:rsidRPr="00FF7C3C">
        <w:rPr>
          <w:rFonts w:asciiTheme="majorBidi" w:hAnsiTheme="majorBidi" w:cstheme="majorBidi"/>
          <w:sz w:val="24"/>
          <w:szCs w:val="24"/>
          <w:lang w:val="en-US"/>
        </w:rPr>
        <w:t>Keynes posits that the monetary interest rate often represents the highest rate of return on capital, which can lead to investment blockages. To substantiate this claim, he identifies three critical paths: the independence between the prices of consumer goods and capital goods as outlined in the Treatise, the slower decline of the monetary interest rate compared to the marginal efficiencies of other capital types as discussed in Chapter 17 of the General Theory, and the relationship between investment decisions, the volume of investment, and the stock market value of companies as elaborated in Chapter 12 of the General Theory.</w:t>
      </w:r>
    </w:p>
    <w:p w14:paraId="59B8CE94" w14:textId="66AB941A" w:rsidR="00FF7C3C" w:rsidRPr="00FF7C3C" w:rsidRDefault="00FF7C3C" w:rsidP="00FF7C3C">
      <w:pPr>
        <w:spacing w:after="240" w:line="360" w:lineRule="auto"/>
        <w:jc w:val="both"/>
        <w:rPr>
          <w:rFonts w:asciiTheme="majorBidi" w:hAnsiTheme="majorBidi" w:cstheme="majorBidi"/>
          <w:sz w:val="24"/>
          <w:szCs w:val="24"/>
          <w:lang w:val="en-US"/>
        </w:rPr>
      </w:pPr>
      <w:r w:rsidRPr="00FF7C3C">
        <w:rPr>
          <w:rFonts w:asciiTheme="majorBidi" w:hAnsiTheme="majorBidi" w:cstheme="majorBidi"/>
          <w:sz w:val="24"/>
          <w:szCs w:val="24"/>
          <w:lang w:val="en-US"/>
        </w:rPr>
        <w:t>In essence, the monetary theory of the interest rate serves as the linchpin of Keynes's broader monetary theory of unemployment, which attributes unemployment to investment blockages, a phenomenon evident in both the Treatise and the General Theory.</w:t>
      </w:r>
    </w:p>
    <w:p w14:paraId="21D9E866" w14:textId="00406D31" w:rsidR="00FF7C3C" w:rsidRPr="00FF7C3C" w:rsidRDefault="00FF7C3C" w:rsidP="00FF7C3C">
      <w:pPr>
        <w:spacing w:after="240" w:line="360" w:lineRule="auto"/>
        <w:jc w:val="both"/>
        <w:rPr>
          <w:rFonts w:asciiTheme="majorBidi" w:hAnsiTheme="majorBidi" w:cstheme="majorBidi"/>
          <w:sz w:val="24"/>
          <w:szCs w:val="24"/>
          <w:lang w:val="en-US"/>
        </w:rPr>
      </w:pPr>
      <w:r w:rsidRPr="00FF7C3C">
        <w:rPr>
          <w:rFonts w:asciiTheme="majorBidi" w:hAnsiTheme="majorBidi" w:cstheme="majorBidi"/>
          <w:sz w:val="24"/>
          <w:szCs w:val="24"/>
          <w:lang w:val="en-US"/>
        </w:rPr>
        <w:lastRenderedPageBreak/>
        <w:t>The relevance of Keynes's theories is underscored by the 2008 financial crisis, which reinvigorated interest in his fundamental concepts of effective demand, the liquidity trap, and involuntary unemployment. The crisis highlighted the often-erroneous anticipations of entrepreneurs, which pose a risk of transforming the economy into a speculative casino. Keynes's emphasis on the heightened fragility of the financial market, exacerbated by herd behavior among investors and the use of derivative products that amplify gains and losses, remains pertinent in understanding contemporary economic challenges (</w:t>
      </w:r>
      <w:proofErr w:type="spellStart"/>
      <w:r w:rsidRPr="00FF7C3C">
        <w:rPr>
          <w:rFonts w:asciiTheme="majorBidi" w:hAnsiTheme="majorBidi" w:cstheme="majorBidi"/>
          <w:sz w:val="24"/>
          <w:szCs w:val="24"/>
          <w:lang w:val="en-US"/>
        </w:rPr>
        <w:t>Juignet</w:t>
      </w:r>
      <w:proofErr w:type="spellEnd"/>
      <w:r w:rsidRPr="00FF7C3C">
        <w:rPr>
          <w:rFonts w:asciiTheme="majorBidi" w:hAnsiTheme="majorBidi" w:cstheme="majorBidi"/>
          <w:sz w:val="24"/>
          <w:szCs w:val="24"/>
          <w:lang w:val="en-US"/>
        </w:rPr>
        <w:t>, Patrick, 2015).</w:t>
      </w:r>
    </w:p>
    <w:p w14:paraId="255FFC49" w14:textId="77777777" w:rsidR="00FF7C3C" w:rsidRPr="00FF7C3C" w:rsidRDefault="00FF7C3C" w:rsidP="00FF7C3C">
      <w:pPr>
        <w:spacing w:after="240" w:line="360" w:lineRule="auto"/>
        <w:jc w:val="both"/>
        <w:rPr>
          <w:rFonts w:asciiTheme="majorBidi" w:hAnsiTheme="majorBidi" w:cstheme="majorBidi"/>
          <w:sz w:val="24"/>
          <w:szCs w:val="24"/>
          <w:lang w:val="en-GB"/>
        </w:rPr>
      </w:pPr>
      <w:r w:rsidRPr="00FF7C3C">
        <w:rPr>
          <w:rFonts w:asciiTheme="majorBidi" w:hAnsiTheme="majorBidi" w:cstheme="majorBidi"/>
          <w:sz w:val="24"/>
          <w:szCs w:val="24"/>
          <w:lang w:val="en-GB"/>
        </w:rPr>
        <w:t>While this paper provides a comprehensive analysis of Keynes's theory of interest and its implications for understanding unemployment, it is not without limitations. One limitation is the lack of empirical analysis to substantiate the theoretical propositions presented. Additionally, the focus on Keynes's works may overlook contributions from other economists that could further enrich the understanding of the relationship between interest rates, investment, and unemployment.</w:t>
      </w:r>
    </w:p>
    <w:p w14:paraId="6E5E3191" w14:textId="77777777" w:rsidR="00FF7C3C" w:rsidRPr="00FF7C3C" w:rsidRDefault="00FF7C3C" w:rsidP="00FF7C3C">
      <w:pPr>
        <w:spacing w:after="240" w:line="360" w:lineRule="auto"/>
        <w:jc w:val="both"/>
        <w:rPr>
          <w:rFonts w:asciiTheme="majorBidi" w:hAnsiTheme="majorBidi" w:cstheme="majorBidi"/>
          <w:sz w:val="24"/>
          <w:szCs w:val="24"/>
          <w:lang w:val="en-GB"/>
        </w:rPr>
      </w:pPr>
      <w:r w:rsidRPr="00FF7C3C">
        <w:rPr>
          <w:rFonts w:asciiTheme="majorBidi" w:hAnsiTheme="majorBidi" w:cstheme="majorBidi"/>
          <w:sz w:val="24"/>
          <w:szCs w:val="24"/>
          <w:lang w:val="en-GB"/>
        </w:rPr>
        <w:t>Future research could address these limitations by incorporating empirical studies to test Keynes's theories in contemporary economic contexts. It would also be beneficial to explore how Keynes's ideas intersect with other economic theories and to examine the applicability of his concepts in addressing modern economic challenges such as income inequality, climate change, and technological advancements. Furthermore, investigating the role of monetary policy in different economic systems and its impact on financial stability could provide valuable insights into the relevance of Keynes's theories in a globalized economy.</w:t>
      </w:r>
    </w:p>
    <w:p w14:paraId="3FB5425C" w14:textId="77777777" w:rsidR="00FF7C3C" w:rsidRPr="00FF7C3C" w:rsidRDefault="00FF7C3C" w:rsidP="00FF7C3C">
      <w:pPr>
        <w:spacing w:after="240" w:line="360" w:lineRule="auto"/>
        <w:rPr>
          <w:rFonts w:asciiTheme="majorBidi" w:hAnsiTheme="majorBidi" w:cstheme="majorBidi"/>
          <w:sz w:val="24"/>
          <w:szCs w:val="24"/>
          <w:lang w:val="en-US"/>
        </w:rPr>
      </w:pPr>
    </w:p>
    <w:p w14:paraId="320EC4B2" w14:textId="77777777" w:rsidR="00FA4662" w:rsidRPr="00691092" w:rsidRDefault="00FA4662" w:rsidP="00956796">
      <w:pPr>
        <w:spacing w:after="240" w:line="360" w:lineRule="auto"/>
        <w:jc w:val="both"/>
        <w:rPr>
          <w:rFonts w:asciiTheme="majorBidi" w:hAnsiTheme="majorBidi" w:cstheme="majorBidi"/>
          <w:sz w:val="24"/>
          <w:szCs w:val="24"/>
          <w:lang w:val="en-US"/>
        </w:rPr>
      </w:pPr>
    </w:p>
    <w:p w14:paraId="5AF15CE0" w14:textId="77777777" w:rsidR="00C82AFE" w:rsidRDefault="004B20C1" w:rsidP="00956796">
      <w:pPr>
        <w:spacing w:after="240" w:line="360" w:lineRule="auto"/>
        <w:jc w:val="both"/>
        <w:rPr>
          <w:rFonts w:asciiTheme="majorBidi" w:eastAsia="Calibri" w:hAnsiTheme="majorBidi" w:cstheme="majorBidi"/>
          <w:b/>
          <w:bCs/>
          <w:iCs/>
          <w:sz w:val="24"/>
          <w:szCs w:val="24"/>
          <w:lang w:val="en-US"/>
        </w:rPr>
      </w:pPr>
      <w:r w:rsidRPr="00C82AFE">
        <w:rPr>
          <w:rFonts w:asciiTheme="majorBidi" w:hAnsiTheme="majorBidi" w:cstheme="majorBidi"/>
          <w:sz w:val="24"/>
          <w:szCs w:val="24"/>
          <w:lang w:val="en-US"/>
        </w:rPr>
        <w:t>​</w:t>
      </w:r>
      <w:r w:rsidRPr="00C82AFE">
        <w:rPr>
          <w:lang w:val="en-US"/>
        </w:rPr>
        <w:t xml:space="preserve"> </w:t>
      </w:r>
      <w:r w:rsidR="00C82AFE" w:rsidRPr="00C82AFE">
        <w:rPr>
          <w:rFonts w:asciiTheme="majorBidi" w:eastAsia="Calibri" w:hAnsiTheme="majorBidi" w:cstheme="majorBidi"/>
          <w:b/>
          <w:bCs/>
          <w:iCs/>
          <w:sz w:val="24"/>
          <w:szCs w:val="24"/>
          <w:lang w:val="en-US"/>
        </w:rPr>
        <w:t>References</w:t>
      </w:r>
    </w:p>
    <w:p w14:paraId="7884DC88" w14:textId="77777777" w:rsidR="00F509CF" w:rsidRPr="00B6460D" w:rsidRDefault="00F509CF" w:rsidP="00956796">
      <w:pPr>
        <w:spacing w:after="240" w:line="360" w:lineRule="auto"/>
        <w:jc w:val="both"/>
        <w:rPr>
          <w:rFonts w:asciiTheme="majorBidi" w:eastAsia="Calibri" w:hAnsiTheme="majorBidi" w:cstheme="majorBidi"/>
          <w:i/>
          <w:sz w:val="24"/>
          <w:szCs w:val="24"/>
          <w:lang w:val="en-US"/>
        </w:rPr>
      </w:pPr>
      <w:r w:rsidRPr="00B6460D">
        <w:rPr>
          <w:rFonts w:asciiTheme="majorBidi" w:hAnsiTheme="majorBidi" w:cstheme="majorBidi"/>
          <w:sz w:val="24"/>
          <w:szCs w:val="24"/>
          <w:lang w:val="en-US"/>
        </w:rPr>
        <w:t xml:space="preserve">ANNA M. Carabelli &amp; MARIO A. </w:t>
      </w:r>
      <w:proofErr w:type="spellStart"/>
      <w:r w:rsidRPr="00B6460D">
        <w:rPr>
          <w:rFonts w:asciiTheme="majorBidi" w:hAnsiTheme="majorBidi" w:cstheme="majorBidi"/>
          <w:sz w:val="24"/>
          <w:szCs w:val="24"/>
          <w:lang w:val="en-US"/>
        </w:rPr>
        <w:t>Cedrini</w:t>
      </w:r>
      <w:proofErr w:type="spellEnd"/>
      <w:r w:rsidRPr="00B6460D">
        <w:rPr>
          <w:rFonts w:asciiTheme="majorBidi" w:hAnsiTheme="majorBidi" w:cstheme="majorBidi"/>
          <w:sz w:val="24"/>
          <w:szCs w:val="24"/>
          <w:lang w:val="en-US"/>
        </w:rPr>
        <w:t>, «</w:t>
      </w:r>
      <w:r w:rsidR="00A176A2" w:rsidRPr="00B6460D">
        <w:rPr>
          <w:rFonts w:asciiTheme="majorBidi" w:hAnsiTheme="majorBidi" w:cstheme="majorBidi"/>
          <w:sz w:val="24"/>
          <w:szCs w:val="24"/>
          <w:lang w:val="en-US"/>
        </w:rPr>
        <w:t> Keynes</w:t>
      </w:r>
      <w:r w:rsidRPr="00B6460D">
        <w:rPr>
          <w:rFonts w:asciiTheme="majorBidi" w:hAnsiTheme="majorBidi" w:cstheme="majorBidi"/>
          <w:sz w:val="24"/>
          <w:szCs w:val="24"/>
          <w:lang w:val="en-US"/>
        </w:rPr>
        <w:t xml:space="preserve"> general theory, Treatise on money and tract monetary reform: different theories, same methodological approach?”, CESMEP Working Paper 2/2013, p. 26.</w:t>
      </w:r>
    </w:p>
    <w:p w14:paraId="1C0D4179" w14:textId="77777777" w:rsidR="00ED7A86" w:rsidRPr="00B6460D" w:rsidRDefault="00ED7A86" w:rsidP="00956796">
      <w:pPr>
        <w:numPr>
          <w:ilvl w:val="0"/>
          <w:numId w:val="6"/>
        </w:numPr>
        <w:autoSpaceDN w:val="0"/>
        <w:spacing w:after="240" w:line="360" w:lineRule="auto"/>
        <w:ind w:left="0" w:firstLine="0"/>
        <w:jc w:val="both"/>
        <w:rPr>
          <w:rFonts w:asciiTheme="majorBidi" w:hAnsiTheme="majorBidi" w:cstheme="majorBidi"/>
          <w:sz w:val="24"/>
          <w:szCs w:val="24"/>
        </w:rPr>
      </w:pPr>
      <w:r w:rsidRPr="00B6460D">
        <w:rPr>
          <w:rFonts w:asciiTheme="majorBidi" w:hAnsiTheme="majorBidi" w:cstheme="majorBidi"/>
          <w:sz w:val="24"/>
          <w:szCs w:val="24"/>
        </w:rPr>
        <w:t xml:space="preserve">BAUVERT Joanna, « L’ambivalence du concept de liquidité dans le </w:t>
      </w:r>
      <w:proofErr w:type="spellStart"/>
      <w:r w:rsidRPr="00B6460D">
        <w:rPr>
          <w:rFonts w:asciiTheme="majorBidi" w:hAnsiTheme="majorBidi" w:cstheme="majorBidi"/>
          <w:sz w:val="24"/>
          <w:szCs w:val="24"/>
        </w:rPr>
        <w:t>Treatise</w:t>
      </w:r>
      <w:proofErr w:type="spellEnd"/>
      <w:r w:rsidRPr="00B6460D">
        <w:rPr>
          <w:rFonts w:asciiTheme="majorBidi" w:hAnsiTheme="majorBidi" w:cstheme="majorBidi"/>
          <w:sz w:val="24"/>
          <w:szCs w:val="24"/>
        </w:rPr>
        <w:t xml:space="preserve"> on Money», </w:t>
      </w:r>
      <w:r w:rsidRPr="00B6460D">
        <w:rPr>
          <w:rFonts w:asciiTheme="majorBidi" w:hAnsiTheme="majorBidi" w:cstheme="majorBidi"/>
          <w:i/>
          <w:sz w:val="24"/>
          <w:szCs w:val="24"/>
        </w:rPr>
        <w:t>L’Actualité économique</w:t>
      </w:r>
      <w:r w:rsidRPr="00B6460D">
        <w:rPr>
          <w:rFonts w:asciiTheme="majorBidi" w:hAnsiTheme="majorBidi" w:cstheme="majorBidi"/>
          <w:sz w:val="24"/>
          <w:szCs w:val="24"/>
        </w:rPr>
        <w:t xml:space="preserve">, Revue d’analyse économique, vol. 79, </w:t>
      </w:r>
      <w:r w:rsidR="002F1E7B" w:rsidRPr="00B6460D">
        <w:rPr>
          <w:rFonts w:asciiTheme="majorBidi" w:hAnsiTheme="majorBidi" w:cstheme="majorBidi"/>
          <w:sz w:val="24"/>
          <w:szCs w:val="24"/>
        </w:rPr>
        <w:t>N°</w:t>
      </w:r>
      <w:r w:rsidRPr="00B6460D">
        <w:rPr>
          <w:rFonts w:asciiTheme="majorBidi" w:hAnsiTheme="majorBidi" w:cstheme="majorBidi"/>
          <w:sz w:val="24"/>
          <w:szCs w:val="24"/>
        </w:rPr>
        <w:t>1-2, mars-juin 2003.</w:t>
      </w:r>
    </w:p>
    <w:p w14:paraId="4395805F" w14:textId="6B696E62" w:rsidR="00F42F79" w:rsidRPr="00B6460D" w:rsidRDefault="00F42F79" w:rsidP="00956796">
      <w:pPr>
        <w:numPr>
          <w:ilvl w:val="0"/>
          <w:numId w:val="6"/>
        </w:numPr>
        <w:autoSpaceDN w:val="0"/>
        <w:spacing w:after="240" w:line="360" w:lineRule="auto"/>
        <w:ind w:left="0" w:firstLine="0"/>
        <w:jc w:val="both"/>
        <w:rPr>
          <w:rFonts w:asciiTheme="majorBidi" w:hAnsiTheme="majorBidi" w:cstheme="majorBidi"/>
          <w:sz w:val="24"/>
          <w:szCs w:val="24"/>
          <w:lang w:val="en-US"/>
        </w:rPr>
      </w:pPr>
      <w:r w:rsidRPr="00B6460D">
        <w:rPr>
          <w:rFonts w:asciiTheme="majorBidi" w:hAnsiTheme="majorBidi" w:cstheme="majorBidi"/>
          <w:sz w:val="24"/>
          <w:szCs w:val="24"/>
          <w:lang w:val="en-US"/>
        </w:rPr>
        <w:lastRenderedPageBreak/>
        <w:t xml:space="preserve">CHICK Victoria, </w:t>
      </w:r>
      <w:r w:rsidR="00721029" w:rsidRPr="00B6460D">
        <w:rPr>
          <w:rFonts w:asciiTheme="majorBidi" w:hAnsiTheme="majorBidi" w:cstheme="majorBidi"/>
          <w:sz w:val="24"/>
          <w:szCs w:val="24"/>
          <w:lang w:val="en-US"/>
        </w:rPr>
        <w:t>2013</w:t>
      </w:r>
      <w:r w:rsidR="00721029">
        <w:rPr>
          <w:rFonts w:asciiTheme="majorBidi" w:hAnsiTheme="majorBidi" w:cstheme="majorBidi"/>
          <w:sz w:val="24"/>
          <w:szCs w:val="24"/>
          <w:lang w:val="en-US"/>
        </w:rPr>
        <w:t xml:space="preserve">. </w:t>
      </w:r>
      <w:r w:rsidRPr="00B6460D">
        <w:rPr>
          <w:rFonts w:asciiTheme="majorBidi" w:hAnsiTheme="majorBidi" w:cstheme="majorBidi"/>
          <w:sz w:val="24"/>
          <w:szCs w:val="24"/>
          <w:lang w:val="en-US"/>
        </w:rPr>
        <w:t>Economics and the Good Life: Keynes and Schumacher</w:t>
      </w:r>
      <w:r w:rsidR="00721029">
        <w:rPr>
          <w:rFonts w:asciiTheme="majorBidi" w:hAnsiTheme="majorBidi" w:cstheme="majorBidi"/>
          <w:sz w:val="24"/>
          <w:szCs w:val="24"/>
          <w:lang w:val="en-US"/>
        </w:rPr>
        <w:t xml:space="preserve">. </w:t>
      </w:r>
      <w:r w:rsidRPr="00B6460D">
        <w:rPr>
          <w:rFonts w:asciiTheme="majorBidi" w:hAnsiTheme="majorBidi" w:cstheme="majorBidi"/>
          <w:sz w:val="24"/>
          <w:szCs w:val="24"/>
          <w:lang w:val="en-US"/>
        </w:rPr>
        <w:t xml:space="preserve"> Economic Thought 2</w:t>
      </w:r>
      <w:r w:rsidR="00721029">
        <w:rPr>
          <w:rFonts w:asciiTheme="majorBidi" w:hAnsiTheme="majorBidi" w:cstheme="majorBidi"/>
          <w:sz w:val="24"/>
          <w:szCs w:val="24"/>
          <w:lang w:val="en-US"/>
        </w:rPr>
        <w:t>(</w:t>
      </w:r>
      <w:r w:rsidRPr="00B6460D">
        <w:rPr>
          <w:rFonts w:asciiTheme="majorBidi" w:hAnsiTheme="majorBidi" w:cstheme="majorBidi"/>
          <w:sz w:val="24"/>
          <w:szCs w:val="24"/>
          <w:lang w:val="en-US"/>
        </w:rPr>
        <w:t>2</w:t>
      </w:r>
      <w:r w:rsidR="00721029">
        <w:rPr>
          <w:rFonts w:asciiTheme="majorBidi" w:hAnsiTheme="majorBidi" w:cstheme="majorBidi"/>
          <w:sz w:val="24"/>
          <w:szCs w:val="24"/>
          <w:lang w:val="en-US"/>
        </w:rPr>
        <w:t>),</w:t>
      </w:r>
      <w:r w:rsidRPr="00B6460D">
        <w:rPr>
          <w:rFonts w:asciiTheme="majorBidi" w:hAnsiTheme="majorBidi" w:cstheme="majorBidi"/>
          <w:sz w:val="24"/>
          <w:szCs w:val="24"/>
          <w:lang w:val="en-US"/>
        </w:rPr>
        <w:t xml:space="preserve"> 33-45.</w:t>
      </w:r>
    </w:p>
    <w:p w14:paraId="6526DFA7" w14:textId="124093D7" w:rsidR="00D42D9E" w:rsidRPr="00B6460D" w:rsidRDefault="00D42D9E" w:rsidP="00956796">
      <w:pPr>
        <w:numPr>
          <w:ilvl w:val="0"/>
          <w:numId w:val="6"/>
        </w:numPr>
        <w:autoSpaceDN w:val="0"/>
        <w:spacing w:after="240" w:line="360" w:lineRule="auto"/>
        <w:ind w:left="0" w:firstLine="0"/>
        <w:jc w:val="both"/>
        <w:rPr>
          <w:rFonts w:asciiTheme="majorBidi" w:hAnsiTheme="majorBidi" w:cstheme="majorBidi"/>
          <w:sz w:val="24"/>
          <w:szCs w:val="24"/>
          <w:lang w:val="en-US"/>
        </w:rPr>
      </w:pPr>
      <w:r w:rsidRPr="00B6460D">
        <w:rPr>
          <w:rFonts w:asciiTheme="majorBidi" w:hAnsiTheme="majorBidi" w:cstheme="majorBidi"/>
          <w:sz w:val="24"/>
          <w:szCs w:val="24"/>
          <w:lang w:val="en-US"/>
        </w:rPr>
        <w:t>CONSIDINE John &amp; DUFFY David</w:t>
      </w:r>
      <w:r w:rsidRPr="00D42D9E">
        <w:rPr>
          <w:rFonts w:asciiTheme="majorBidi" w:hAnsiTheme="majorBidi" w:cstheme="majorBidi"/>
          <w:sz w:val="24"/>
          <w:szCs w:val="24"/>
          <w:lang w:val="en-US"/>
        </w:rPr>
        <w:t>, 2016. Keynes and the confidence faeries," Cambridge Journal of Economics, Oxford University Press, 40(1), 309-325.</w:t>
      </w:r>
    </w:p>
    <w:p w14:paraId="66A148B0" w14:textId="1CBDBCDB" w:rsidR="004D0744" w:rsidRPr="00B6460D" w:rsidRDefault="004D0744" w:rsidP="00956796">
      <w:pPr>
        <w:numPr>
          <w:ilvl w:val="0"/>
          <w:numId w:val="6"/>
        </w:numPr>
        <w:autoSpaceDN w:val="0"/>
        <w:spacing w:after="240" w:line="360" w:lineRule="auto"/>
        <w:ind w:left="0" w:firstLine="0"/>
        <w:jc w:val="both"/>
        <w:rPr>
          <w:rFonts w:asciiTheme="majorBidi" w:hAnsiTheme="majorBidi" w:cstheme="majorBidi"/>
          <w:sz w:val="24"/>
          <w:szCs w:val="24"/>
          <w:lang w:val="en-US"/>
        </w:rPr>
      </w:pPr>
      <w:r w:rsidRPr="00B6460D">
        <w:rPr>
          <w:rFonts w:asciiTheme="majorBidi" w:hAnsiTheme="majorBidi" w:cstheme="majorBidi"/>
          <w:sz w:val="24"/>
          <w:szCs w:val="24"/>
          <w:lang w:val="en-US"/>
        </w:rPr>
        <w:t>DAVIDSON Paul</w:t>
      </w:r>
      <w:r w:rsidR="00721029">
        <w:rPr>
          <w:rFonts w:asciiTheme="majorBidi" w:hAnsiTheme="majorBidi" w:cstheme="majorBidi"/>
          <w:sz w:val="24"/>
          <w:szCs w:val="24"/>
          <w:lang w:val="en-US"/>
        </w:rPr>
        <w:t xml:space="preserve">. </w:t>
      </w:r>
      <w:r w:rsidR="00721029" w:rsidRPr="00B6460D">
        <w:rPr>
          <w:rFonts w:asciiTheme="majorBidi" w:hAnsiTheme="majorBidi" w:cstheme="majorBidi"/>
          <w:sz w:val="24"/>
          <w:szCs w:val="24"/>
          <w:lang w:val="en-US"/>
        </w:rPr>
        <w:t>2009</w:t>
      </w:r>
      <w:r w:rsidR="00721029">
        <w:rPr>
          <w:rFonts w:asciiTheme="majorBidi" w:hAnsiTheme="majorBidi" w:cstheme="majorBidi"/>
          <w:sz w:val="24"/>
          <w:szCs w:val="24"/>
          <w:lang w:val="en-US"/>
        </w:rPr>
        <w:t>.</w:t>
      </w:r>
      <w:r w:rsidRPr="00B6460D">
        <w:rPr>
          <w:rFonts w:asciiTheme="majorBidi" w:hAnsiTheme="majorBidi" w:cstheme="majorBidi"/>
          <w:sz w:val="24"/>
          <w:szCs w:val="24"/>
          <w:lang w:val="en-US"/>
        </w:rPr>
        <w:t xml:space="preserve"> John Maynard Keynes, Series Edition.</w:t>
      </w:r>
    </w:p>
    <w:p w14:paraId="546E757B" w14:textId="430743A4" w:rsidR="00D50AA0" w:rsidRPr="00B6460D" w:rsidRDefault="00ED7A86" w:rsidP="00956796">
      <w:pPr>
        <w:numPr>
          <w:ilvl w:val="0"/>
          <w:numId w:val="6"/>
        </w:numPr>
        <w:autoSpaceDN w:val="0"/>
        <w:spacing w:after="240" w:line="360" w:lineRule="auto"/>
        <w:jc w:val="both"/>
        <w:rPr>
          <w:rFonts w:asciiTheme="majorBidi" w:hAnsiTheme="majorBidi" w:cstheme="majorBidi"/>
          <w:color w:val="548DD4" w:themeColor="text2" w:themeTint="99"/>
          <w:sz w:val="24"/>
          <w:szCs w:val="24"/>
          <w:u w:val="single"/>
        </w:rPr>
      </w:pPr>
      <w:r w:rsidRPr="00B6460D">
        <w:rPr>
          <w:rFonts w:asciiTheme="majorBidi" w:hAnsiTheme="majorBidi" w:cstheme="majorBidi"/>
          <w:sz w:val="24"/>
          <w:szCs w:val="24"/>
        </w:rPr>
        <w:t>DE BOYER Jérôme</w:t>
      </w:r>
      <w:r w:rsidR="00721029">
        <w:rPr>
          <w:rFonts w:asciiTheme="majorBidi" w:hAnsiTheme="majorBidi" w:cstheme="majorBidi"/>
          <w:sz w:val="24"/>
          <w:szCs w:val="24"/>
        </w:rPr>
        <w:t xml:space="preserve">. </w:t>
      </w:r>
      <w:r w:rsidR="00721029" w:rsidRPr="00B6460D">
        <w:rPr>
          <w:rFonts w:asciiTheme="majorBidi" w:hAnsiTheme="majorBidi" w:cstheme="majorBidi"/>
          <w:sz w:val="24"/>
          <w:szCs w:val="24"/>
        </w:rPr>
        <w:t>2003</w:t>
      </w:r>
      <w:r w:rsidR="00721029">
        <w:rPr>
          <w:rFonts w:asciiTheme="majorBidi" w:hAnsiTheme="majorBidi" w:cstheme="majorBidi"/>
          <w:sz w:val="24"/>
          <w:szCs w:val="24"/>
        </w:rPr>
        <w:t>.</w:t>
      </w:r>
      <w:r w:rsidRPr="00B6460D">
        <w:rPr>
          <w:rFonts w:asciiTheme="majorBidi" w:hAnsiTheme="majorBidi" w:cstheme="majorBidi"/>
          <w:sz w:val="24"/>
          <w:szCs w:val="24"/>
        </w:rPr>
        <w:t xml:space="preserve"> « La révolution Keynésienne », Pensée monétaire : histoire et analyse, Les Solos. </w:t>
      </w:r>
      <w:hyperlink r:id="rId9" w:history="1">
        <w:r w:rsidR="00D50AA0" w:rsidRPr="00B6460D">
          <w:rPr>
            <w:rStyle w:val="Hyperlink"/>
            <w:rFonts w:asciiTheme="majorBidi" w:hAnsiTheme="majorBidi" w:cstheme="majorBidi"/>
            <w:sz w:val="24"/>
            <w:szCs w:val="24"/>
          </w:rPr>
          <w:t>www.jdbdr.free.fr</w:t>
        </w:r>
      </w:hyperlink>
    </w:p>
    <w:p w14:paraId="2C9DDEF4" w14:textId="020579DD" w:rsidR="00D50AA0" w:rsidRPr="00B6460D" w:rsidRDefault="005658E2" w:rsidP="00956796">
      <w:pPr>
        <w:numPr>
          <w:ilvl w:val="0"/>
          <w:numId w:val="6"/>
        </w:numPr>
        <w:autoSpaceDN w:val="0"/>
        <w:spacing w:after="240" w:line="360" w:lineRule="auto"/>
        <w:jc w:val="both"/>
        <w:rPr>
          <w:rFonts w:asciiTheme="majorBidi" w:hAnsiTheme="majorBidi" w:cstheme="majorBidi"/>
          <w:color w:val="548DD4" w:themeColor="text2" w:themeTint="99"/>
          <w:sz w:val="24"/>
          <w:szCs w:val="24"/>
          <w:u w:val="single"/>
        </w:rPr>
      </w:pPr>
      <w:r w:rsidRPr="00B6460D">
        <w:rPr>
          <w:rFonts w:asciiTheme="majorBidi" w:hAnsiTheme="majorBidi" w:cstheme="majorBidi"/>
          <w:sz w:val="24"/>
          <w:szCs w:val="24"/>
        </w:rPr>
        <w:t xml:space="preserve">GILLES </w:t>
      </w:r>
      <w:proofErr w:type="spellStart"/>
      <w:r w:rsidRPr="00B6460D">
        <w:rPr>
          <w:rFonts w:asciiTheme="majorBidi" w:hAnsiTheme="majorBidi" w:cstheme="majorBidi"/>
          <w:sz w:val="24"/>
          <w:szCs w:val="24"/>
        </w:rPr>
        <w:t>Dostale</w:t>
      </w:r>
      <w:proofErr w:type="spellEnd"/>
      <w:r w:rsidR="00721029">
        <w:rPr>
          <w:rFonts w:asciiTheme="majorBidi" w:hAnsiTheme="majorBidi" w:cstheme="majorBidi"/>
          <w:sz w:val="24"/>
          <w:szCs w:val="24"/>
        </w:rPr>
        <w:t xml:space="preserve">. </w:t>
      </w:r>
      <w:r w:rsidR="00721029" w:rsidRPr="00B6460D">
        <w:rPr>
          <w:rFonts w:asciiTheme="majorBidi" w:hAnsiTheme="majorBidi" w:cstheme="majorBidi"/>
          <w:sz w:val="24"/>
          <w:szCs w:val="24"/>
        </w:rPr>
        <w:t>2009</w:t>
      </w:r>
      <w:r w:rsidR="00721029">
        <w:rPr>
          <w:rFonts w:asciiTheme="majorBidi" w:hAnsiTheme="majorBidi" w:cstheme="majorBidi"/>
          <w:sz w:val="24"/>
          <w:szCs w:val="24"/>
        </w:rPr>
        <w:t>.</w:t>
      </w:r>
      <w:r w:rsidR="00D50AA0" w:rsidRPr="00B6460D">
        <w:rPr>
          <w:rFonts w:asciiTheme="majorBidi" w:hAnsiTheme="majorBidi" w:cstheme="majorBidi"/>
          <w:sz w:val="24"/>
          <w:szCs w:val="24"/>
        </w:rPr>
        <w:t xml:space="preserve"> « Keynes et ses combats. L’étude de l’histoire des idées est un préliminaire nécessaire à l’émancipation de l’esprit </w:t>
      </w:r>
      <w:proofErr w:type="gramStart"/>
      <w:r w:rsidR="00D50AA0" w:rsidRPr="00B6460D">
        <w:rPr>
          <w:rFonts w:asciiTheme="majorBidi" w:hAnsiTheme="majorBidi" w:cstheme="majorBidi"/>
          <w:sz w:val="24"/>
          <w:szCs w:val="24"/>
        </w:rPr>
        <w:t>»,  idées</w:t>
      </w:r>
      <w:proofErr w:type="gramEnd"/>
      <w:r w:rsidR="00D50AA0" w:rsidRPr="00B6460D">
        <w:rPr>
          <w:rFonts w:asciiTheme="majorBidi" w:hAnsiTheme="majorBidi" w:cstheme="majorBidi"/>
          <w:sz w:val="24"/>
          <w:szCs w:val="24"/>
        </w:rPr>
        <w:t>,  n° 157.</w:t>
      </w:r>
    </w:p>
    <w:p w14:paraId="3F7F065D" w14:textId="43CD726B" w:rsidR="003D40B9" w:rsidRPr="00B6460D" w:rsidRDefault="00714BA0" w:rsidP="00956796">
      <w:pPr>
        <w:numPr>
          <w:ilvl w:val="0"/>
          <w:numId w:val="6"/>
        </w:numPr>
        <w:spacing w:after="240" w:line="360" w:lineRule="auto"/>
        <w:ind w:left="0" w:firstLine="0"/>
        <w:jc w:val="both"/>
        <w:rPr>
          <w:rFonts w:asciiTheme="majorBidi" w:hAnsiTheme="majorBidi" w:cstheme="majorBidi"/>
          <w:sz w:val="24"/>
          <w:szCs w:val="24"/>
        </w:rPr>
      </w:pPr>
      <w:r w:rsidRPr="00B6460D">
        <w:rPr>
          <w:rFonts w:asciiTheme="majorBidi" w:hAnsiTheme="majorBidi" w:cstheme="majorBidi"/>
          <w:sz w:val="24"/>
          <w:szCs w:val="24"/>
        </w:rPr>
        <w:t>HANIN Frédéric</w:t>
      </w:r>
      <w:r w:rsidR="00721029">
        <w:rPr>
          <w:rFonts w:asciiTheme="majorBidi" w:hAnsiTheme="majorBidi" w:cstheme="majorBidi"/>
          <w:sz w:val="24"/>
          <w:szCs w:val="24"/>
        </w:rPr>
        <w:t xml:space="preserve">. </w:t>
      </w:r>
      <w:r w:rsidR="00721029" w:rsidRPr="00B6460D">
        <w:rPr>
          <w:rFonts w:asciiTheme="majorBidi" w:hAnsiTheme="majorBidi" w:cstheme="majorBidi"/>
          <w:sz w:val="24"/>
          <w:szCs w:val="24"/>
        </w:rPr>
        <w:t>2003</w:t>
      </w:r>
      <w:r w:rsidR="00721029">
        <w:rPr>
          <w:rFonts w:asciiTheme="majorBidi" w:hAnsiTheme="majorBidi" w:cstheme="majorBidi"/>
          <w:sz w:val="24"/>
          <w:szCs w:val="24"/>
        </w:rPr>
        <w:t>.</w:t>
      </w:r>
      <w:r w:rsidRPr="00B6460D">
        <w:rPr>
          <w:rFonts w:asciiTheme="majorBidi" w:hAnsiTheme="majorBidi" w:cstheme="majorBidi"/>
          <w:sz w:val="24"/>
          <w:szCs w:val="24"/>
        </w:rPr>
        <w:t xml:space="preserve"> </w:t>
      </w:r>
      <w:r w:rsidR="00822F83" w:rsidRPr="00B6460D">
        <w:rPr>
          <w:rFonts w:asciiTheme="majorBidi" w:hAnsiTheme="majorBidi" w:cstheme="majorBidi"/>
          <w:i/>
          <w:iCs/>
          <w:sz w:val="24"/>
          <w:szCs w:val="24"/>
        </w:rPr>
        <w:t xml:space="preserve">L’instabilité des économies de crédit dans le </w:t>
      </w:r>
      <w:proofErr w:type="spellStart"/>
      <w:r w:rsidR="00822F83" w:rsidRPr="00B6460D">
        <w:rPr>
          <w:rFonts w:asciiTheme="majorBidi" w:hAnsiTheme="majorBidi" w:cstheme="majorBidi"/>
          <w:i/>
          <w:iCs/>
          <w:sz w:val="24"/>
          <w:szCs w:val="24"/>
        </w:rPr>
        <w:t>Treatise</w:t>
      </w:r>
      <w:proofErr w:type="spellEnd"/>
      <w:r w:rsidR="00822F83" w:rsidRPr="00B6460D">
        <w:rPr>
          <w:rFonts w:asciiTheme="majorBidi" w:hAnsiTheme="majorBidi" w:cstheme="majorBidi"/>
          <w:i/>
          <w:iCs/>
          <w:sz w:val="24"/>
          <w:szCs w:val="24"/>
        </w:rPr>
        <w:t xml:space="preserve"> on money : traditions histor</w:t>
      </w:r>
      <w:r w:rsidRPr="00B6460D">
        <w:rPr>
          <w:rFonts w:asciiTheme="majorBidi" w:hAnsiTheme="majorBidi" w:cstheme="majorBidi"/>
          <w:i/>
          <w:iCs/>
          <w:sz w:val="24"/>
          <w:szCs w:val="24"/>
        </w:rPr>
        <w:t>iques et approches analytiques</w:t>
      </w:r>
      <w:r w:rsidR="00822F83" w:rsidRPr="00B6460D">
        <w:rPr>
          <w:rFonts w:asciiTheme="majorBidi" w:hAnsiTheme="majorBidi" w:cstheme="majorBidi"/>
          <w:sz w:val="24"/>
          <w:szCs w:val="24"/>
        </w:rPr>
        <w:t>, thèse de doctorat en sciences économiques, décembre, université de QUEBEC A MONTERAL et université de PARIS X – NANTERRE.</w:t>
      </w:r>
    </w:p>
    <w:p w14:paraId="072401D1" w14:textId="3F755611" w:rsidR="003D40B9" w:rsidRPr="00B6460D" w:rsidRDefault="00721029" w:rsidP="00956796">
      <w:pPr>
        <w:numPr>
          <w:ilvl w:val="0"/>
          <w:numId w:val="6"/>
        </w:numPr>
        <w:autoSpaceDN w:val="0"/>
        <w:spacing w:after="240" w:line="360" w:lineRule="auto"/>
        <w:ind w:left="0" w:firstLine="0"/>
        <w:jc w:val="both"/>
        <w:rPr>
          <w:rFonts w:asciiTheme="majorBidi" w:hAnsiTheme="majorBidi" w:cstheme="majorBidi"/>
          <w:sz w:val="24"/>
          <w:szCs w:val="24"/>
        </w:rPr>
      </w:pPr>
      <w:r w:rsidRPr="00B6460D">
        <w:rPr>
          <w:rFonts w:asciiTheme="majorBidi" w:hAnsiTheme="majorBidi" w:cstheme="majorBidi"/>
          <w:sz w:val="24"/>
          <w:szCs w:val="24"/>
        </w:rPr>
        <w:t>HANIN Frédéric</w:t>
      </w:r>
      <w:r>
        <w:rPr>
          <w:rFonts w:asciiTheme="majorBidi" w:hAnsiTheme="majorBidi" w:cstheme="majorBidi"/>
          <w:sz w:val="24"/>
          <w:szCs w:val="24"/>
        </w:rPr>
        <w:t xml:space="preserve">. </w:t>
      </w:r>
      <w:r w:rsidRPr="00B6460D">
        <w:rPr>
          <w:rFonts w:asciiTheme="majorBidi" w:hAnsiTheme="majorBidi" w:cstheme="majorBidi"/>
          <w:sz w:val="24"/>
          <w:szCs w:val="24"/>
        </w:rPr>
        <w:t>2003</w:t>
      </w:r>
      <w:r w:rsidR="003D40B9" w:rsidRPr="00B6460D">
        <w:rPr>
          <w:rFonts w:asciiTheme="majorBidi" w:hAnsiTheme="majorBidi" w:cstheme="majorBidi"/>
          <w:sz w:val="24"/>
          <w:szCs w:val="24"/>
        </w:rPr>
        <w:t>,</w:t>
      </w:r>
      <w:proofErr w:type="gramStart"/>
      <w:r w:rsidR="003D40B9" w:rsidRPr="00B6460D">
        <w:rPr>
          <w:rFonts w:asciiTheme="majorBidi" w:hAnsiTheme="majorBidi" w:cstheme="majorBidi"/>
          <w:sz w:val="24"/>
          <w:szCs w:val="24"/>
        </w:rPr>
        <w:t xml:space="preserve"> «La</w:t>
      </w:r>
      <w:proofErr w:type="gramEnd"/>
      <w:r w:rsidR="003D40B9" w:rsidRPr="00B6460D">
        <w:rPr>
          <w:rFonts w:asciiTheme="majorBidi" w:hAnsiTheme="majorBidi" w:cstheme="majorBidi"/>
          <w:sz w:val="24"/>
          <w:szCs w:val="24"/>
        </w:rPr>
        <w:t xml:space="preserve"> place du </w:t>
      </w:r>
      <w:proofErr w:type="spellStart"/>
      <w:r w:rsidR="003D40B9" w:rsidRPr="00B6460D">
        <w:rPr>
          <w:rFonts w:asciiTheme="majorBidi" w:hAnsiTheme="majorBidi" w:cstheme="majorBidi"/>
          <w:i/>
          <w:sz w:val="24"/>
          <w:szCs w:val="24"/>
        </w:rPr>
        <w:t>Treatise</w:t>
      </w:r>
      <w:proofErr w:type="spellEnd"/>
      <w:r w:rsidR="003D40B9" w:rsidRPr="00B6460D">
        <w:rPr>
          <w:rFonts w:asciiTheme="majorBidi" w:hAnsiTheme="majorBidi" w:cstheme="majorBidi"/>
          <w:sz w:val="24"/>
          <w:szCs w:val="24"/>
        </w:rPr>
        <w:t xml:space="preserve"> on Money dans l'</w:t>
      </w:r>
      <w:proofErr w:type="spellStart"/>
      <w:r w:rsidR="003D40B9" w:rsidRPr="00B6460D">
        <w:rPr>
          <w:rFonts w:asciiTheme="majorBidi" w:hAnsiTheme="majorBidi" w:cstheme="majorBidi"/>
          <w:sz w:val="24"/>
          <w:szCs w:val="24"/>
        </w:rPr>
        <w:t>oeuvre</w:t>
      </w:r>
      <w:proofErr w:type="spellEnd"/>
      <w:r w:rsidR="003D40B9" w:rsidRPr="00B6460D">
        <w:rPr>
          <w:rFonts w:asciiTheme="majorBidi" w:hAnsiTheme="majorBidi" w:cstheme="majorBidi"/>
          <w:sz w:val="24"/>
          <w:szCs w:val="24"/>
        </w:rPr>
        <w:t xml:space="preserve"> de Keynes: une théorie de l'instabilité»</w:t>
      </w:r>
      <w:r w:rsidR="003D40B9" w:rsidRPr="00B6460D">
        <w:rPr>
          <w:rFonts w:asciiTheme="majorBidi" w:hAnsiTheme="majorBidi" w:cstheme="majorBidi"/>
          <w:i/>
          <w:sz w:val="24"/>
          <w:szCs w:val="24"/>
        </w:rPr>
        <w:t>,</w:t>
      </w:r>
      <w:r w:rsidR="003D40B9" w:rsidRPr="00B6460D">
        <w:rPr>
          <w:rFonts w:asciiTheme="majorBidi" w:hAnsiTheme="majorBidi" w:cstheme="majorBidi"/>
          <w:sz w:val="24"/>
          <w:szCs w:val="24"/>
        </w:rPr>
        <w:t xml:space="preserve"> </w:t>
      </w:r>
      <w:r w:rsidR="003D40B9" w:rsidRPr="00B6460D">
        <w:rPr>
          <w:rFonts w:asciiTheme="majorBidi" w:hAnsiTheme="majorBidi" w:cstheme="majorBidi"/>
          <w:i/>
          <w:sz w:val="24"/>
          <w:szCs w:val="24"/>
        </w:rPr>
        <w:t>L’Actualité économique</w:t>
      </w:r>
      <w:r w:rsidR="003D40B9" w:rsidRPr="00B6460D">
        <w:rPr>
          <w:rFonts w:asciiTheme="majorBidi" w:hAnsiTheme="majorBidi" w:cstheme="majorBidi"/>
          <w:sz w:val="24"/>
          <w:szCs w:val="24"/>
        </w:rPr>
        <w:t xml:space="preserve">, Revue d’analyse économique, vol. 79, </w:t>
      </w:r>
      <w:r w:rsidR="002F1E7B" w:rsidRPr="00B6460D">
        <w:rPr>
          <w:rFonts w:asciiTheme="majorBidi" w:hAnsiTheme="majorBidi" w:cstheme="majorBidi"/>
          <w:sz w:val="24"/>
          <w:szCs w:val="24"/>
        </w:rPr>
        <w:t>N°</w:t>
      </w:r>
      <w:r w:rsidR="003D40B9" w:rsidRPr="00B6460D">
        <w:rPr>
          <w:rFonts w:asciiTheme="majorBidi" w:hAnsiTheme="majorBidi" w:cstheme="majorBidi"/>
          <w:sz w:val="24"/>
          <w:szCs w:val="24"/>
        </w:rPr>
        <w:t>1-2, 2003.</w:t>
      </w:r>
    </w:p>
    <w:p w14:paraId="0B667536" w14:textId="77777777" w:rsidR="00822F83" w:rsidRPr="00B6460D" w:rsidRDefault="00822F83" w:rsidP="00956796">
      <w:pPr>
        <w:numPr>
          <w:ilvl w:val="0"/>
          <w:numId w:val="6"/>
        </w:numPr>
        <w:spacing w:after="240" w:line="360" w:lineRule="auto"/>
        <w:ind w:left="0" w:firstLine="0"/>
        <w:jc w:val="both"/>
        <w:rPr>
          <w:rFonts w:asciiTheme="majorBidi" w:hAnsiTheme="majorBidi" w:cstheme="majorBidi"/>
          <w:sz w:val="24"/>
          <w:szCs w:val="24"/>
        </w:rPr>
      </w:pPr>
      <w:r w:rsidRPr="00B6460D">
        <w:rPr>
          <w:rFonts w:asciiTheme="majorBidi" w:hAnsiTheme="majorBidi" w:cstheme="majorBidi"/>
          <w:sz w:val="24"/>
          <w:szCs w:val="24"/>
        </w:rPr>
        <w:t xml:space="preserve">HERLAND Michel, </w:t>
      </w:r>
      <w:r w:rsidRPr="00B6460D">
        <w:rPr>
          <w:rFonts w:asciiTheme="majorBidi" w:hAnsiTheme="majorBidi" w:cstheme="majorBidi"/>
          <w:i/>
          <w:sz w:val="24"/>
          <w:szCs w:val="24"/>
        </w:rPr>
        <w:t>Keynes et la macroéconomie</w:t>
      </w:r>
      <w:r w:rsidRPr="00B6460D">
        <w:rPr>
          <w:rFonts w:asciiTheme="majorBidi" w:hAnsiTheme="majorBidi" w:cstheme="majorBidi"/>
          <w:sz w:val="24"/>
          <w:szCs w:val="24"/>
        </w:rPr>
        <w:t>, Economica, 1991.</w:t>
      </w:r>
    </w:p>
    <w:p w14:paraId="74AB5AA0" w14:textId="77777777" w:rsidR="00822F83" w:rsidRDefault="00822F83" w:rsidP="00956796">
      <w:pPr>
        <w:numPr>
          <w:ilvl w:val="0"/>
          <w:numId w:val="6"/>
        </w:numPr>
        <w:autoSpaceDN w:val="0"/>
        <w:spacing w:after="240" w:line="360" w:lineRule="auto"/>
        <w:ind w:left="0" w:firstLine="0"/>
        <w:jc w:val="both"/>
        <w:rPr>
          <w:rFonts w:asciiTheme="majorBidi" w:hAnsiTheme="majorBidi" w:cstheme="majorBidi"/>
          <w:sz w:val="24"/>
          <w:szCs w:val="24"/>
        </w:rPr>
      </w:pPr>
      <w:r w:rsidRPr="00B6460D">
        <w:rPr>
          <w:rFonts w:asciiTheme="majorBidi" w:hAnsiTheme="majorBidi" w:cstheme="majorBidi"/>
          <w:sz w:val="24"/>
          <w:szCs w:val="24"/>
        </w:rPr>
        <w:t xml:space="preserve">JACOUD Gilles, </w:t>
      </w:r>
      <w:r w:rsidRPr="00B6460D">
        <w:rPr>
          <w:rFonts w:asciiTheme="majorBidi" w:hAnsiTheme="majorBidi" w:cstheme="majorBidi"/>
          <w:i/>
          <w:sz w:val="24"/>
          <w:szCs w:val="24"/>
        </w:rPr>
        <w:t>La monnaie dans l’économie</w:t>
      </w:r>
      <w:r w:rsidRPr="00B6460D">
        <w:rPr>
          <w:rFonts w:asciiTheme="majorBidi" w:hAnsiTheme="majorBidi" w:cstheme="majorBidi"/>
          <w:sz w:val="24"/>
          <w:szCs w:val="24"/>
        </w:rPr>
        <w:t>, collection dirigée par Jean Marie et Yves Crozet, 1996.</w:t>
      </w:r>
    </w:p>
    <w:p w14:paraId="48923462" w14:textId="2CA9AC2C" w:rsidR="00D42D9E" w:rsidRPr="00D42D9E" w:rsidRDefault="00D42D9E" w:rsidP="00D42D9E">
      <w:pPr>
        <w:numPr>
          <w:ilvl w:val="0"/>
          <w:numId w:val="6"/>
        </w:numPr>
        <w:autoSpaceDN w:val="0"/>
        <w:spacing w:after="240" w:line="360" w:lineRule="auto"/>
        <w:ind w:left="0" w:firstLine="0"/>
        <w:jc w:val="both"/>
        <w:rPr>
          <w:rFonts w:asciiTheme="majorBidi" w:hAnsiTheme="majorBidi" w:cstheme="majorBidi"/>
          <w:sz w:val="24"/>
          <w:szCs w:val="24"/>
        </w:rPr>
      </w:pPr>
      <w:r w:rsidRPr="00D42D9E">
        <w:rPr>
          <w:rFonts w:asciiTheme="majorBidi" w:hAnsiTheme="majorBidi" w:cstheme="majorBidi"/>
          <w:sz w:val="24"/>
          <w:szCs w:val="24"/>
        </w:rPr>
        <w:t xml:space="preserve">JUIGNET </w:t>
      </w:r>
      <w:proofErr w:type="gramStart"/>
      <w:r w:rsidRPr="00D42D9E">
        <w:rPr>
          <w:rFonts w:asciiTheme="majorBidi" w:hAnsiTheme="majorBidi" w:cstheme="majorBidi"/>
          <w:sz w:val="24"/>
          <w:szCs w:val="24"/>
        </w:rPr>
        <w:t>Patrick,  L'actualité</w:t>
      </w:r>
      <w:proofErr w:type="gramEnd"/>
      <w:r w:rsidRPr="00D42D9E">
        <w:rPr>
          <w:rFonts w:asciiTheme="majorBidi" w:hAnsiTheme="majorBidi" w:cstheme="majorBidi"/>
          <w:sz w:val="24"/>
          <w:szCs w:val="24"/>
        </w:rPr>
        <w:t xml:space="preserve"> de Keynes. </w:t>
      </w:r>
      <w:r w:rsidRPr="00D42D9E">
        <w:rPr>
          <w:rFonts w:asciiTheme="majorBidi" w:hAnsiTheme="majorBidi" w:cstheme="majorBidi"/>
          <w:i/>
          <w:iCs/>
          <w:sz w:val="24"/>
          <w:szCs w:val="24"/>
        </w:rPr>
        <w:t>Philosophie, science et société</w:t>
      </w:r>
      <w:r w:rsidRPr="00D42D9E">
        <w:rPr>
          <w:rFonts w:asciiTheme="majorBidi" w:hAnsiTheme="majorBidi" w:cstheme="majorBidi"/>
          <w:sz w:val="24"/>
          <w:szCs w:val="24"/>
        </w:rPr>
        <w:t>. 2015.</w:t>
      </w:r>
    </w:p>
    <w:p w14:paraId="36C54282" w14:textId="77777777" w:rsidR="00FA115A" w:rsidRPr="00B6460D" w:rsidRDefault="00FA115A" w:rsidP="00956796">
      <w:pPr>
        <w:numPr>
          <w:ilvl w:val="0"/>
          <w:numId w:val="6"/>
        </w:numPr>
        <w:autoSpaceDN w:val="0"/>
        <w:spacing w:after="240" w:line="360" w:lineRule="auto"/>
        <w:ind w:left="0" w:firstLine="0"/>
        <w:jc w:val="both"/>
        <w:rPr>
          <w:rFonts w:asciiTheme="majorBidi" w:hAnsiTheme="majorBidi" w:cstheme="majorBidi"/>
          <w:sz w:val="24"/>
          <w:szCs w:val="24"/>
          <w:lang w:val="en-US"/>
        </w:rPr>
      </w:pPr>
      <w:r w:rsidRPr="00B6460D">
        <w:rPr>
          <w:rFonts w:asciiTheme="majorBidi" w:hAnsiTheme="majorBidi" w:cstheme="majorBidi"/>
          <w:sz w:val="24"/>
          <w:szCs w:val="24"/>
          <w:lang w:val="en-US"/>
        </w:rPr>
        <w:t xml:space="preserve">JOHNSON Clark, « Did Keynes Make His Case?”, Journal of Economics Library, </w:t>
      </w:r>
      <w:r w:rsidR="00323F74" w:rsidRPr="00B6460D">
        <w:rPr>
          <w:rFonts w:asciiTheme="majorBidi" w:hAnsiTheme="majorBidi" w:cstheme="majorBidi"/>
          <w:sz w:val="24"/>
          <w:szCs w:val="24"/>
          <w:lang w:val="en-US"/>
        </w:rPr>
        <w:t xml:space="preserve">vol. 3, </w:t>
      </w:r>
      <w:r w:rsidRPr="00B6460D">
        <w:rPr>
          <w:rFonts w:asciiTheme="majorBidi" w:hAnsiTheme="majorBidi" w:cstheme="majorBidi"/>
          <w:sz w:val="24"/>
          <w:szCs w:val="24"/>
          <w:lang w:val="en-US"/>
        </w:rPr>
        <w:t>2016.</w:t>
      </w:r>
    </w:p>
    <w:p w14:paraId="48953F7B" w14:textId="77777777" w:rsidR="00822F83" w:rsidRPr="00B6460D" w:rsidRDefault="00822F83" w:rsidP="00956796">
      <w:pPr>
        <w:numPr>
          <w:ilvl w:val="0"/>
          <w:numId w:val="6"/>
        </w:numPr>
        <w:spacing w:after="240" w:line="360" w:lineRule="auto"/>
        <w:ind w:left="0" w:firstLine="0"/>
        <w:jc w:val="both"/>
        <w:rPr>
          <w:rFonts w:asciiTheme="majorBidi" w:hAnsiTheme="majorBidi" w:cstheme="majorBidi"/>
          <w:sz w:val="24"/>
          <w:szCs w:val="24"/>
        </w:rPr>
      </w:pPr>
      <w:r w:rsidRPr="00B6460D">
        <w:rPr>
          <w:rFonts w:asciiTheme="majorBidi" w:hAnsiTheme="majorBidi" w:cstheme="majorBidi"/>
          <w:sz w:val="24"/>
          <w:szCs w:val="24"/>
        </w:rPr>
        <w:t xml:space="preserve">KEYNES J.M., </w:t>
      </w:r>
      <w:r w:rsidRPr="00B6460D">
        <w:rPr>
          <w:rFonts w:asciiTheme="majorBidi" w:hAnsiTheme="majorBidi" w:cstheme="majorBidi"/>
          <w:i/>
          <w:sz w:val="24"/>
          <w:szCs w:val="24"/>
        </w:rPr>
        <w:t>Théorie Générale de l’emploi, de l’intérêt et de la monnaie</w:t>
      </w:r>
      <w:r w:rsidRPr="00B6460D">
        <w:rPr>
          <w:rFonts w:asciiTheme="majorBidi" w:hAnsiTheme="majorBidi" w:cstheme="majorBidi"/>
          <w:sz w:val="24"/>
          <w:szCs w:val="24"/>
        </w:rPr>
        <w:t>, Payot, 1969.</w:t>
      </w:r>
    </w:p>
    <w:p w14:paraId="20B12BC0" w14:textId="77777777" w:rsidR="003D40B9" w:rsidRPr="00B6460D" w:rsidRDefault="00ED7A86" w:rsidP="00956796">
      <w:pPr>
        <w:numPr>
          <w:ilvl w:val="0"/>
          <w:numId w:val="6"/>
        </w:numPr>
        <w:autoSpaceDN w:val="0"/>
        <w:spacing w:after="240" w:line="360" w:lineRule="auto"/>
        <w:ind w:left="0" w:firstLine="0"/>
        <w:jc w:val="both"/>
        <w:rPr>
          <w:rFonts w:asciiTheme="majorBidi" w:hAnsiTheme="majorBidi" w:cstheme="majorBidi"/>
          <w:sz w:val="24"/>
          <w:szCs w:val="24"/>
        </w:rPr>
      </w:pPr>
      <w:r w:rsidRPr="00B6460D">
        <w:rPr>
          <w:rFonts w:asciiTheme="majorBidi" w:hAnsiTheme="majorBidi" w:cstheme="majorBidi"/>
          <w:sz w:val="24"/>
          <w:szCs w:val="24"/>
        </w:rPr>
        <w:t xml:space="preserve">----------------, </w:t>
      </w:r>
      <w:r w:rsidR="00AE33D9" w:rsidRPr="00B6460D">
        <w:rPr>
          <w:rFonts w:asciiTheme="majorBidi" w:hAnsiTheme="majorBidi" w:cstheme="majorBidi"/>
          <w:sz w:val="24"/>
          <w:szCs w:val="24"/>
        </w:rPr>
        <w:t>« </w:t>
      </w:r>
      <w:r w:rsidRPr="00B6460D">
        <w:rPr>
          <w:rFonts w:asciiTheme="majorBidi" w:hAnsiTheme="majorBidi" w:cstheme="majorBidi"/>
          <w:sz w:val="24"/>
          <w:szCs w:val="24"/>
        </w:rPr>
        <w:t>Théorie Générale de l’emploi</w:t>
      </w:r>
      <w:r w:rsidR="00AE33D9" w:rsidRPr="00B6460D">
        <w:rPr>
          <w:rFonts w:asciiTheme="majorBidi" w:hAnsiTheme="majorBidi" w:cstheme="majorBidi"/>
          <w:sz w:val="24"/>
          <w:szCs w:val="24"/>
        </w:rPr>
        <w:t> » [1937]</w:t>
      </w:r>
      <w:r w:rsidRPr="00B6460D">
        <w:rPr>
          <w:rFonts w:asciiTheme="majorBidi" w:hAnsiTheme="majorBidi" w:cstheme="majorBidi"/>
          <w:sz w:val="24"/>
          <w:szCs w:val="24"/>
        </w:rPr>
        <w:t xml:space="preserve">, </w:t>
      </w:r>
      <w:proofErr w:type="spellStart"/>
      <w:r w:rsidRPr="00B6460D">
        <w:rPr>
          <w:rFonts w:asciiTheme="majorBidi" w:hAnsiTheme="majorBidi" w:cstheme="majorBidi"/>
          <w:i/>
          <w:sz w:val="24"/>
          <w:szCs w:val="24"/>
        </w:rPr>
        <w:t>Quarterly</w:t>
      </w:r>
      <w:proofErr w:type="spellEnd"/>
      <w:r w:rsidRPr="00B6460D">
        <w:rPr>
          <w:rFonts w:asciiTheme="majorBidi" w:hAnsiTheme="majorBidi" w:cstheme="majorBidi"/>
          <w:i/>
          <w:sz w:val="24"/>
          <w:szCs w:val="24"/>
        </w:rPr>
        <w:t xml:space="preserve"> Journal of </w:t>
      </w:r>
      <w:proofErr w:type="spellStart"/>
      <w:r w:rsidRPr="00B6460D">
        <w:rPr>
          <w:rFonts w:asciiTheme="majorBidi" w:hAnsiTheme="majorBidi" w:cstheme="majorBidi"/>
          <w:i/>
          <w:sz w:val="24"/>
          <w:szCs w:val="24"/>
        </w:rPr>
        <w:t>Economics</w:t>
      </w:r>
      <w:proofErr w:type="spellEnd"/>
      <w:r w:rsidRPr="00B6460D">
        <w:rPr>
          <w:rFonts w:asciiTheme="majorBidi" w:hAnsiTheme="majorBidi" w:cstheme="majorBidi"/>
          <w:sz w:val="24"/>
          <w:szCs w:val="24"/>
        </w:rPr>
        <w:t xml:space="preserve">, vol. 51, Nicolas </w:t>
      </w:r>
      <w:proofErr w:type="spellStart"/>
      <w:r w:rsidRPr="00B6460D">
        <w:rPr>
          <w:rFonts w:asciiTheme="majorBidi" w:hAnsiTheme="majorBidi" w:cstheme="majorBidi"/>
          <w:sz w:val="24"/>
          <w:szCs w:val="24"/>
        </w:rPr>
        <w:t>Jabko</w:t>
      </w:r>
      <w:proofErr w:type="spellEnd"/>
      <w:r w:rsidRPr="00B6460D">
        <w:rPr>
          <w:rFonts w:asciiTheme="majorBidi" w:hAnsiTheme="majorBidi" w:cstheme="majorBidi"/>
          <w:sz w:val="24"/>
          <w:szCs w:val="24"/>
        </w:rPr>
        <w:t>.</w:t>
      </w:r>
    </w:p>
    <w:p w14:paraId="47E824F7" w14:textId="77777777" w:rsidR="003D40B9" w:rsidRPr="00B6460D" w:rsidRDefault="003D40B9" w:rsidP="00956796">
      <w:pPr>
        <w:spacing w:after="240" w:line="360" w:lineRule="auto"/>
        <w:rPr>
          <w:rFonts w:ascii="Times New Roman" w:hAnsi="Times New Roman" w:cs="Times New Roman"/>
          <w:sz w:val="24"/>
          <w:szCs w:val="24"/>
        </w:rPr>
      </w:pPr>
      <w:r w:rsidRPr="00B6460D">
        <w:rPr>
          <w:rFonts w:asciiTheme="majorBidi" w:hAnsiTheme="majorBidi" w:cstheme="majorBidi"/>
          <w:sz w:val="24"/>
          <w:szCs w:val="24"/>
        </w:rPr>
        <w:t xml:space="preserve">MANTOUX Étienne, « La Théorie Générale de Mr Keynes », </w:t>
      </w:r>
      <w:r w:rsidRPr="00B6460D">
        <w:rPr>
          <w:rFonts w:asciiTheme="majorBidi" w:hAnsiTheme="majorBidi" w:cstheme="majorBidi"/>
          <w:i/>
          <w:sz w:val="24"/>
          <w:szCs w:val="24"/>
        </w:rPr>
        <w:t>Revue d’économie politique</w:t>
      </w:r>
      <w:r w:rsidRPr="00B6460D">
        <w:rPr>
          <w:rFonts w:asciiTheme="majorBidi" w:hAnsiTheme="majorBidi" w:cstheme="majorBidi"/>
          <w:sz w:val="24"/>
          <w:szCs w:val="24"/>
        </w:rPr>
        <w:t xml:space="preserve">, vol. 51, </w:t>
      </w:r>
      <w:r w:rsidR="00B257DD" w:rsidRPr="00B6460D">
        <w:rPr>
          <w:rFonts w:asciiTheme="majorBidi" w:hAnsiTheme="majorBidi" w:cstheme="majorBidi"/>
          <w:sz w:val="24"/>
          <w:szCs w:val="24"/>
        </w:rPr>
        <w:t>N°</w:t>
      </w:r>
      <w:r w:rsidRPr="00B6460D">
        <w:rPr>
          <w:rFonts w:asciiTheme="majorBidi" w:hAnsiTheme="majorBidi" w:cstheme="majorBidi"/>
          <w:sz w:val="24"/>
          <w:szCs w:val="24"/>
        </w:rPr>
        <w:t>6, 1937.</w:t>
      </w:r>
      <w:r w:rsidR="00B257DD" w:rsidRPr="00B6460D">
        <w:rPr>
          <w:rFonts w:asciiTheme="majorBidi" w:hAnsiTheme="majorBidi" w:cstheme="majorBidi"/>
          <w:sz w:val="24"/>
          <w:szCs w:val="24"/>
        </w:rPr>
        <w:t xml:space="preserve"> </w:t>
      </w:r>
      <w:hyperlink r:id="rId10" w:history="1">
        <w:proofErr w:type="gramStart"/>
        <w:r w:rsidR="00B257DD" w:rsidRPr="00B6460D">
          <w:rPr>
            <w:rStyle w:val="Hyperlink"/>
            <w:rFonts w:asciiTheme="majorBidi" w:hAnsiTheme="majorBidi" w:cstheme="majorBidi"/>
            <w:sz w:val="24"/>
            <w:szCs w:val="24"/>
          </w:rPr>
          <w:t>http</w:t>
        </w:r>
        <w:proofErr w:type="gramEnd"/>
        <w:r w:rsidR="00B257DD" w:rsidRPr="00B6460D">
          <w:rPr>
            <w:rStyle w:val="Hyperlink"/>
            <w:rFonts w:asciiTheme="majorBidi" w:hAnsiTheme="majorBidi" w:cstheme="majorBidi"/>
            <w:sz w:val="24"/>
            <w:szCs w:val="24"/>
          </w:rPr>
          <w:t> ://www.uqac.ca/Classiques_des_sciences_sociales/</w:t>
        </w:r>
      </w:hyperlink>
      <w:r w:rsidR="00B257DD" w:rsidRPr="00B6460D">
        <w:rPr>
          <w:rFonts w:ascii="Times New Roman" w:hAnsi="Times New Roman" w:cs="Times New Roman"/>
          <w:sz w:val="24"/>
          <w:szCs w:val="24"/>
        </w:rPr>
        <w:t xml:space="preserve"> </w:t>
      </w:r>
    </w:p>
    <w:p w14:paraId="2FDEE4C2" w14:textId="77777777" w:rsidR="00822F83" w:rsidRPr="00B6460D" w:rsidRDefault="00822F83" w:rsidP="00956796">
      <w:pPr>
        <w:numPr>
          <w:ilvl w:val="0"/>
          <w:numId w:val="6"/>
        </w:numPr>
        <w:spacing w:after="240" w:line="360" w:lineRule="auto"/>
        <w:ind w:left="0" w:firstLine="0"/>
        <w:jc w:val="both"/>
        <w:rPr>
          <w:rFonts w:asciiTheme="majorBidi" w:hAnsiTheme="majorBidi" w:cstheme="majorBidi"/>
          <w:sz w:val="24"/>
          <w:szCs w:val="24"/>
        </w:rPr>
      </w:pPr>
      <w:r w:rsidRPr="00B6460D">
        <w:rPr>
          <w:rFonts w:asciiTheme="majorBidi" w:hAnsiTheme="majorBidi" w:cstheme="majorBidi"/>
          <w:sz w:val="24"/>
          <w:szCs w:val="24"/>
        </w:rPr>
        <w:lastRenderedPageBreak/>
        <w:t xml:space="preserve">POULON Frédéric, </w:t>
      </w:r>
      <w:r w:rsidRPr="00B6460D">
        <w:rPr>
          <w:rFonts w:asciiTheme="majorBidi" w:hAnsiTheme="majorBidi" w:cstheme="majorBidi"/>
          <w:i/>
          <w:sz w:val="24"/>
          <w:szCs w:val="24"/>
        </w:rPr>
        <w:t>La pensée économique de Keynes</w:t>
      </w:r>
      <w:r w:rsidRPr="00B6460D">
        <w:rPr>
          <w:rFonts w:asciiTheme="majorBidi" w:hAnsiTheme="majorBidi" w:cstheme="majorBidi"/>
          <w:sz w:val="24"/>
          <w:szCs w:val="24"/>
        </w:rPr>
        <w:t>, Dunod, Paris, 2000.</w:t>
      </w:r>
    </w:p>
    <w:p w14:paraId="14FAB5D4" w14:textId="77777777" w:rsidR="00822F83" w:rsidRPr="00B6460D" w:rsidRDefault="00822F83" w:rsidP="00956796">
      <w:pPr>
        <w:numPr>
          <w:ilvl w:val="0"/>
          <w:numId w:val="6"/>
        </w:numPr>
        <w:spacing w:after="240" w:line="360" w:lineRule="auto"/>
        <w:ind w:left="0" w:firstLine="0"/>
        <w:jc w:val="both"/>
        <w:rPr>
          <w:rFonts w:asciiTheme="majorBidi" w:hAnsiTheme="majorBidi" w:cstheme="majorBidi"/>
          <w:sz w:val="24"/>
          <w:szCs w:val="24"/>
        </w:rPr>
      </w:pPr>
      <w:r w:rsidRPr="00B6460D">
        <w:rPr>
          <w:rFonts w:asciiTheme="majorBidi" w:hAnsiTheme="majorBidi" w:cstheme="majorBidi"/>
          <w:sz w:val="24"/>
          <w:szCs w:val="24"/>
        </w:rPr>
        <w:t xml:space="preserve">STEWART Michael, </w:t>
      </w:r>
      <w:r w:rsidRPr="00B6460D">
        <w:rPr>
          <w:rFonts w:asciiTheme="majorBidi" w:hAnsiTheme="majorBidi" w:cstheme="majorBidi"/>
          <w:i/>
          <w:sz w:val="24"/>
          <w:szCs w:val="24"/>
        </w:rPr>
        <w:t>Keynes</w:t>
      </w:r>
      <w:r w:rsidRPr="00B6460D">
        <w:rPr>
          <w:rFonts w:asciiTheme="majorBidi" w:hAnsiTheme="majorBidi" w:cstheme="majorBidi"/>
          <w:sz w:val="24"/>
          <w:szCs w:val="24"/>
        </w:rPr>
        <w:t>, Seuil, 1973.</w:t>
      </w:r>
    </w:p>
    <w:p w14:paraId="711E4733" w14:textId="77777777" w:rsidR="006103FF" w:rsidRPr="00B6460D" w:rsidRDefault="006103FF" w:rsidP="00956796">
      <w:pPr>
        <w:numPr>
          <w:ilvl w:val="0"/>
          <w:numId w:val="6"/>
        </w:numPr>
        <w:spacing w:after="240" w:line="360" w:lineRule="auto"/>
        <w:ind w:left="0" w:firstLine="0"/>
        <w:jc w:val="both"/>
        <w:rPr>
          <w:rFonts w:asciiTheme="majorBidi" w:hAnsiTheme="majorBidi" w:cstheme="majorBidi"/>
          <w:sz w:val="24"/>
          <w:szCs w:val="24"/>
        </w:rPr>
      </w:pPr>
      <w:r w:rsidRPr="00B6460D">
        <w:rPr>
          <w:rFonts w:asciiTheme="majorBidi" w:hAnsiTheme="majorBidi" w:cstheme="majorBidi"/>
          <w:sz w:val="24"/>
          <w:szCs w:val="24"/>
        </w:rPr>
        <w:t xml:space="preserve">TOBON Alexander, </w:t>
      </w:r>
      <w:r w:rsidRPr="00B6460D">
        <w:rPr>
          <w:rFonts w:asciiTheme="majorBidi" w:hAnsiTheme="majorBidi" w:cstheme="majorBidi"/>
          <w:i/>
          <w:iCs/>
          <w:sz w:val="24"/>
          <w:szCs w:val="24"/>
        </w:rPr>
        <w:t>Les prix chez Keynes : une étude du chapitre 21 de la Théorie Générale</w:t>
      </w:r>
      <w:r w:rsidRPr="00B6460D">
        <w:rPr>
          <w:rFonts w:asciiTheme="majorBidi" w:hAnsiTheme="majorBidi" w:cstheme="majorBidi"/>
          <w:sz w:val="24"/>
          <w:szCs w:val="24"/>
        </w:rPr>
        <w:t>, DEA histoire de la pensée économique, Université de paris X, 2002.</w:t>
      </w:r>
    </w:p>
    <w:p w14:paraId="319E70C8" w14:textId="77777777" w:rsidR="00822F83" w:rsidRPr="00B6460D" w:rsidRDefault="00822F83" w:rsidP="00956796">
      <w:pPr>
        <w:numPr>
          <w:ilvl w:val="0"/>
          <w:numId w:val="6"/>
        </w:numPr>
        <w:spacing w:after="240" w:line="360" w:lineRule="auto"/>
        <w:ind w:left="0" w:firstLine="0"/>
        <w:jc w:val="both"/>
        <w:rPr>
          <w:rFonts w:asciiTheme="majorBidi" w:hAnsiTheme="majorBidi" w:cstheme="majorBidi"/>
          <w:sz w:val="24"/>
          <w:szCs w:val="24"/>
        </w:rPr>
      </w:pPr>
      <w:r w:rsidRPr="00B6460D">
        <w:rPr>
          <w:rFonts w:asciiTheme="majorBidi" w:hAnsiTheme="majorBidi" w:cstheme="majorBidi"/>
          <w:sz w:val="24"/>
          <w:szCs w:val="24"/>
        </w:rPr>
        <w:t>TUTIN Christian, « Keynes, une économie politique du capitalisme financier</w:t>
      </w:r>
      <w:r w:rsidRPr="00B6460D">
        <w:rPr>
          <w:rFonts w:asciiTheme="majorBidi" w:hAnsiTheme="majorBidi" w:cstheme="majorBidi"/>
          <w:i/>
          <w:sz w:val="24"/>
          <w:szCs w:val="24"/>
        </w:rPr>
        <w:t>? »</w:t>
      </w:r>
      <w:r w:rsidRPr="00B6460D">
        <w:rPr>
          <w:rFonts w:asciiTheme="majorBidi" w:hAnsiTheme="majorBidi" w:cstheme="majorBidi"/>
          <w:sz w:val="24"/>
          <w:szCs w:val="24"/>
        </w:rPr>
        <w:t xml:space="preserve">,  </w:t>
      </w:r>
      <w:r w:rsidRPr="00B6460D">
        <w:rPr>
          <w:rFonts w:asciiTheme="majorBidi" w:hAnsiTheme="majorBidi" w:cstheme="majorBidi"/>
          <w:i/>
          <w:sz w:val="24"/>
          <w:szCs w:val="24"/>
        </w:rPr>
        <w:t>L'Actualité économiqu</w:t>
      </w:r>
      <w:r w:rsidR="00412649" w:rsidRPr="00B6460D">
        <w:rPr>
          <w:rFonts w:asciiTheme="majorBidi" w:hAnsiTheme="majorBidi" w:cstheme="majorBidi"/>
          <w:i/>
          <w:sz w:val="24"/>
          <w:szCs w:val="24"/>
        </w:rPr>
        <w:t>e</w:t>
      </w:r>
      <w:r w:rsidRPr="00B6460D">
        <w:rPr>
          <w:rFonts w:asciiTheme="majorBidi" w:hAnsiTheme="majorBidi" w:cstheme="majorBidi"/>
          <w:sz w:val="24"/>
          <w:szCs w:val="24"/>
        </w:rPr>
        <w:t>, Volume 79, numéros 1-2, Mars Juin 2003.</w:t>
      </w:r>
    </w:p>
    <w:p w14:paraId="265968DF" w14:textId="77777777" w:rsidR="00822F83" w:rsidRPr="00B6460D" w:rsidRDefault="00822F83" w:rsidP="00956796">
      <w:pPr>
        <w:spacing w:after="240" w:line="360" w:lineRule="auto"/>
        <w:jc w:val="both"/>
        <w:rPr>
          <w:rFonts w:asciiTheme="majorBidi" w:hAnsiTheme="majorBidi" w:cstheme="majorBidi"/>
          <w:sz w:val="24"/>
          <w:szCs w:val="24"/>
        </w:rPr>
      </w:pPr>
    </w:p>
    <w:p w14:paraId="4F19000A" w14:textId="77777777" w:rsidR="00A81046" w:rsidRPr="00B6460D" w:rsidRDefault="00A81046" w:rsidP="00956796">
      <w:pPr>
        <w:autoSpaceDE w:val="0"/>
        <w:autoSpaceDN w:val="0"/>
        <w:adjustRightInd w:val="0"/>
        <w:spacing w:after="240" w:line="360" w:lineRule="auto"/>
        <w:jc w:val="both"/>
        <w:rPr>
          <w:rFonts w:asciiTheme="majorBidi" w:hAnsiTheme="majorBidi" w:cstheme="majorBidi"/>
          <w:i/>
          <w:sz w:val="24"/>
          <w:szCs w:val="24"/>
        </w:rPr>
      </w:pPr>
    </w:p>
    <w:p w14:paraId="0D234EFC" w14:textId="77777777" w:rsidR="007D3D8E" w:rsidRPr="00B6460D" w:rsidRDefault="007D3D8E" w:rsidP="00956796">
      <w:pPr>
        <w:spacing w:after="240" w:line="360" w:lineRule="auto"/>
        <w:jc w:val="both"/>
        <w:rPr>
          <w:rFonts w:asciiTheme="majorBidi" w:hAnsiTheme="majorBidi" w:cstheme="majorBidi"/>
          <w:sz w:val="24"/>
          <w:szCs w:val="24"/>
        </w:rPr>
      </w:pPr>
    </w:p>
    <w:p w14:paraId="1E99DABD" w14:textId="77777777" w:rsidR="007D3D8E" w:rsidRPr="00B6460D" w:rsidRDefault="007D3D8E" w:rsidP="00956796">
      <w:pPr>
        <w:spacing w:after="240" w:line="360" w:lineRule="auto"/>
        <w:jc w:val="both"/>
        <w:rPr>
          <w:rFonts w:asciiTheme="majorBidi" w:hAnsiTheme="majorBidi" w:cstheme="majorBidi"/>
          <w:sz w:val="24"/>
          <w:szCs w:val="24"/>
        </w:rPr>
      </w:pPr>
    </w:p>
    <w:sectPr w:rsidR="007D3D8E" w:rsidRPr="00B6460D" w:rsidSect="00206EE7">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4E0791" w14:textId="77777777" w:rsidR="00F12AB4" w:rsidRDefault="00F12AB4" w:rsidP="007D3D8E">
      <w:pPr>
        <w:spacing w:after="0" w:line="240" w:lineRule="auto"/>
      </w:pPr>
      <w:r>
        <w:separator/>
      </w:r>
    </w:p>
  </w:endnote>
  <w:endnote w:type="continuationSeparator" w:id="0">
    <w:p w14:paraId="25B8836D" w14:textId="77777777" w:rsidR="00F12AB4" w:rsidRDefault="00F12AB4" w:rsidP="007D3D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5954"/>
      <w:docPartObj>
        <w:docPartGallery w:val="Page Numbers (Bottom of Page)"/>
        <w:docPartUnique/>
      </w:docPartObj>
    </w:sdtPr>
    <w:sdtContent>
      <w:p w14:paraId="032B259A" w14:textId="77777777" w:rsidR="00016A64" w:rsidRDefault="00000000">
        <w:pPr>
          <w:pStyle w:val="Footer"/>
          <w:jc w:val="center"/>
        </w:pPr>
        <w:r>
          <w:fldChar w:fldCharType="begin"/>
        </w:r>
        <w:r>
          <w:instrText xml:space="preserve"> PAGE   \* MERGEFORMAT </w:instrText>
        </w:r>
        <w:r>
          <w:fldChar w:fldCharType="separate"/>
        </w:r>
        <w:r w:rsidR="00C61010">
          <w:rPr>
            <w:noProof/>
          </w:rPr>
          <w:t>20</w:t>
        </w:r>
        <w:r>
          <w:rPr>
            <w:noProof/>
          </w:rPr>
          <w:fldChar w:fldCharType="end"/>
        </w:r>
      </w:p>
    </w:sdtContent>
  </w:sdt>
  <w:p w14:paraId="294E435D" w14:textId="77777777" w:rsidR="00016A64" w:rsidRDefault="00016A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2A61C2" w14:textId="77777777" w:rsidR="00F12AB4" w:rsidRDefault="00F12AB4" w:rsidP="007D3D8E">
      <w:pPr>
        <w:spacing w:after="0" w:line="240" w:lineRule="auto"/>
      </w:pPr>
      <w:r>
        <w:separator/>
      </w:r>
    </w:p>
  </w:footnote>
  <w:footnote w:type="continuationSeparator" w:id="0">
    <w:p w14:paraId="1C1D09B1" w14:textId="77777777" w:rsidR="00F12AB4" w:rsidRDefault="00F12AB4" w:rsidP="007D3D8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11401"/>
    <w:multiLevelType w:val="hybridMultilevel"/>
    <w:tmpl w:val="FED265BA"/>
    <w:lvl w:ilvl="0" w:tplc="C4E4FE78">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2E12E66"/>
    <w:multiLevelType w:val="multilevel"/>
    <w:tmpl w:val="3FF40060"/>
    <w:lvl w:ilvl="0">
      <w:start w:val="3"/>
      <w:numFmt w:val="decimal"/>
      <w:lvlText w:val="%1"/>
      <w:lvlJc w:val="left"/>
      <w:pPr>
        <w:ind w:left="375" w:hanging="37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bCs/>
        <w:i w:val="0"/>
        <w:iCs/>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030B5F59"/>
    <w:multiLevelType w:val="hybridMultilevel"/>
    <w:tmpl w:val="717AF07E"/>
    <w:lvl w:ilvl="0" w:tplc="074EA996">
      <w:start w:val="1"/>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9A829A6"/>
    <w:multiLevelType w:val="hybridMultilevel"/>
    <w:tmpl w:val="D054B426"/>
    <w:lvl w:ilvl="0" w:tplc="92B811EC">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1034402C"/>
    <w:multiLevelType w:val="hybridMultilevel"/>
    <w:tmpl w:val="7242B230"/>
    <w:lvl w:ilvl="0" w:tplc="040C0001">
      <w:start w:val="4"/>
      <w:numFmt w:val="bullet"/>
      <w:lvlText w:val=""/>
      <w:lvlJc w:val="left"/>
      <w:pPr>
        <w:ind w:left="720" w:hanging="360"/>
      </w:pPr>
      <w:rPr>
        <w:rFonts w:ascii="Symbol" w:eastAsia="Times New Roman"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3606493C"/>
    <w:multiLevelType w:val="multilevel"/>
    <w:tmpl w:val="673AB7CE"/>
    <w:lvl w:ilvl="0">
      <w:start w:val="1"/>
      <w:numFmt w:val="decimal"/>
      <w:lvlText w:val="%1."/>
      <w:lvlJc w:val="left"/>
      <w:pPr>
        <w:ind w:left="720" w:hanging="360"/>
      </w:pPr>
      <w:rPr>
        <w:rFonts w:asciiTheme="minorHAnsi" w:hAnsiTheme="minorHAnsi" w:cstheme="minorBidi"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36483218"/>
    <w:multiLevelType w:val="multilevel"/>
    <w:tmpl w:val="673AB7CE"/>
    <w:lvl w:ilvl="0">
      <w:start w:val="1"/>
      <w:numFmt w:val="decimal"/>
      <w:lvlText w:val="%1."/>
      <w:lvlJc w:val="left"/>
      <w:pPr>
        <w:ind w:left="720" w:hanging="360"/>
      </w:pPr>
      <w:rPr>
        <w:rFonts w:asciiTheme="minorHAnsi" w:hAnsiTheme="minorHAnsi" w:cstheme="minorBidi"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37B847A7"/>
    <w:multiLevelType w:val="hybridMultilevel"/>
    <w:tmpl w:val="2C7CF9A2"/>
    <w:lvl w:ilvl="0" w:tplc="BA6899D6">
      <w:numFmt w:val="bullet"/>
      <w:lvlText w:val="-"/>
      <w:lvlJc w:val="left"/>
      <w:pPr>
        <w:tabs>
          <w:tab w:val="num" w:pos="360"/>
        </w:tabs>
        <w:ind w:left="36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AB03BDC"/>
    <w:multiLevelType w:val="hybridMultilevel"/>
    <w:tmpl w:val="FCA275F4"/>
    <w:lvl w:ilvl="0" w:tplc="AE543AE6">
      <w:start w:val="1"/>
      <w:numFmt w:val="decimal"/>
      <w:lvlText w:val="%1-"/>
      <w:lvlJc w:val="left"/>
      <w:pPr>
        <w:ind w:left="502" w:hanging="360"/>
      </w:pPr>
      <w:rPr>
        <w:rFonts w:hint="default"/>
      </w:rPr>
    </w:lvl>
    <w:lvl w:ilvl="1" w:tplc="040C0019" w:tentative="1">
      <w:start w:val="1"/>
      <w:numFmt w:val="lowerLetter"/>
      <w:lvlText w:val="%2."/>
      <w:lvlJc w:val="left"/>
      <w:pPr>
        <w:ind w:left="1222" w:hanging="360"/>
      </w:pPr>
    </w:lvl>
    <w:lvl w:ilvl="2" w:tplc="040C001B" w:tentative="1">
      <w:start w:val="1"/>
      <w:numFmt w:val="lowerRoman"/>
      <w:lvlText w:val="%3."/>
      <w:lvlJc w:val="right"/>
      <w:pPr>
        <w:ind w:left="1942" w:hanging="180"/>
      </w:pPr>
    </w:lvl>
    <w:lvl w:ilvl="3" w:tplc="040C000F" w:tentative="1">
      <w:start w:val="1"/>
      <w:numFmt w:val="decimal"/>
      <w:lvlText w:val="%4."/>
      <w:lvlJc w:val="left"/>
      <w:pPr>
        <w:ind w:left="2662" w:hanging="360"/>
      </w:pPr>
    </w:lvl>
    <w:lvl w:ilvl="4" w:tplc="040C0019" w:tentative="1">
      <w:start w:val="1"/>
      <w:numFmt w:val="lowerLetter"/>
      <w:lvlText w:val="%5."/>
      <w:lvlJc w:val="left"/>
      <w:pPr>
        <w:ind w:left="3382" w:hanging="360"/>
      </w:pPr>
    </w:lvl>
    <w:lvl w:ilvl="5" w:tplc="040C001B" w:tentative="1">
      <w:start w:val="1"/>
      <w:numFmt w:val="lowerRoman"/>
      <w:lvlText w:val="%6."/>
      <w:lvlJc w:val="right"/>
      <w:pPr>
        <w:ind w:left="4102" w:hanging="180"/>
      </w:pPr>
    </w:lvl>
    <w:lvl w:ilvl="6" w:tplc="040C000F" w:tentative="1">
      <w:start w:val="1"/>
      <w:numFmt w:val="decimal"/>
      <w:lvlText w:val="%7."/>
      <w:lvlJc w:val="left"/>
      <w:pPr>
        <w:ind w:left="4822" w:hanging="360"/>
      </w:pPr>
    </w:lvl>
    <w:lvl w:ilvl="7" w:tplc="040C0019" w:tentative="1">
      <w:start w:val="1"/>
      <w:numFmt w:val="lowerLetter"/>
      <w:lvlText w:val="%8."/>
      <w:lvlJc w:val="left"/>
      <w:pPr>
        <w:ind w:left="5542" w:hanging="360"/>
      </w:pPr>
    </w:lvl>
    <w:lvl w:ilvl="8" w:tplc="040C001B" w:tentative="1">
      <w:start w:val="1"/>
      <w:numFmt w:val="lowerRoman"/>
      <w:lvlText w:val="%9."/>
      <w:lvlJc w:val="right"/>
      <w:pPr>
        <w:ind w:left="6262" w:hanging="180"/>
      </w:pPr>
    </w:lvl>
  </w:abstractNum>
  <w:abstractNum w:abstractNumId="9" w15:restartNumberingAfterBreak="0">
    <w:nsid w:val="3EAD23C8"/>
    <w:multiLevelType w:val="multilevel"/>
    <w:tmpl w:val="3162D732"/>
    <w:lvl w:ilvl="0">
      <w:start w:val="6"/>
      <w:numFmt w:val="decimal"/>
      <w:lvlText w:val="%1."/>
      <w:lvlJc w:val="left"/>
      <w:pPr>
        <w:ind w:left="360" w:hanging="360"/>
      </w:pPr>
      <w:rPr>
        <w:rFonts w:hint="default"/>
        <w:b/>
        <w:bCs/>
        <w:i w:val="0"/>
        <w:iCs/>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4CBD366D"/>
    <w:multiLevelType w:val="multilevel"/>
    <w:tmpl w:val="ECB22A96"/>
    <w:lvl w:ilvl="0">
      <w:numFmt w:val="bullet"/>
      <w:lvlText w:val="–"/>
      <w:lvlJc w:val="left"/>
      <w:pPr>
        <w:tabs>
          <w:tab w:val="num" w:pos="502"/>
        </w:tabs>
        <w:suppressAutoHyphens/>
        <w:ind w:left="502" w:hanging="360"/>
      </w:pPr>
      <w:rPr>
        <w:rFonts w:ascii="Courier New" w:hAnsi="Courier New" w:cs="Courier New" w:hint="default"/>
        <w:color w:val="auto"/>
      </w:rPr>
    </w:lvl>
    <w:lvl w:ilvl="1">
      <w:numFmt w:val="bullet"/>
      <w:lvlText w:val="o"/>
      <w:lvlJc w:val="left"/>
      <w:pPr>
        <w:tabs>
          <w:tab w:val="num" w:pos="1440"/>
        </w:tabs>
        <w:suppressAutoHyphens/>
        <w:ind w:left="1440" w:hanging="360"/>
      </w:pPr>
      <w:rPr>
        <w:rFonts w:ascii="Courier New" w:hAnsi="Courier New" w:cs="Courier New" w:hint="default"/>
      </w:rPr>
    </w:lvl>
    <w:lvl w:ilvl="2">
      <w:numFmt w:val="bullet"/>
      <w:lvlText w:val=""/>
      <w:lvlJc w:val="left"/>
      <w:pPr>
        <w:tabs>
          <w:tab w:val="num" w:pos="2160"/>
        </w:tabs>
        <w:suppressAutoHyphens/>
        <w:ind w:left="2160" w:hanging="360"/>
      </w:pPr>
      <w:rPr>
        <w:rFonts w:ascii="Wingdings" w:hAnsi="Wingdings" w:hint="default"/>
        <w:sz w:val="24"/>
      </w:rPr>
    </w:lvl>
    <w:lvl w:ilvl="3">
      <w:numFmt w:val="bullet"/>
      <w:lvlText w:val=""/>
      <w:lvlJc w:val="left"/>
      <w:pPr>
        <w:tabs>
          <w:tab w:val="num" w:pos="2880"/>
        </w:tabs>
        <w:suppressAutoHyphens/>
        <w:ind w:left="2880" w:hanging="360"/>
      </w:pPr>
      <w:rPr>
        <w:rFonts w:ascii="Symbol" w:hAnsi="Symbol" w:hint="default"/>
      </w:rPr>
    </w:lvl>
    <w:lvl w:ilvl="4">
      <w:numFmt w:val="bullet"/>
      <w:lvlText w:val="o"/>
      <w:lvlJc w:val="left"/>
      <w:pPr>
        <w:tabs>
          <w:tab w:val="num" w:pos="3600"/>
        </w:tabs>
        <w:suppressAutoHyphens/>
        <w:ind w:left="3600" w:hanging="360"/>
      </w:pPr>
      <w:rPr>
        <w:rFonts w:ascii="Courier New" w:hAnsi="Courier New" w:cs="Courier New" w:hint="default"/>
      </w:rPr>
    </w:lvl>
    <w:lvl w:ilvl="5">
      <w:numFmt w:val="bullet"/>
      <w:lvlText w:val=""/>
      <w:lvlJc w:val="left"/>
      <w:pPr>
        <w:tabs>
          <w:tab w:val="num" w:pos="4320"/>
        </w:tabs>
        <w:suppressAutoHyphens/>
        <w:ind w:left="4320" w:hanging="360"/>
      </w:pPr>
      <w:rPr>
        <w:rFonts w:ascii="Wingdings" w:hAnsi="Wingdings" w:hint="default"/>
        <w:sz w:val="24"/>
      </w:rPr>
    </w:lvl>
    <w:lvl w:ilvl="6">
      <w:numFmt w:val="bullet"/>
      <w:lvlText w:val=""/>
      <w:lvlJc w:val="left"/>
      <w:pPr>
        <w:tabs>
          <w:tab w:val="num" w:pos="5040"/>
        </w:tabs>
        <w:suppressAutoHyphens/>
        <w:ind w:left="5040" w:hanging="360"/>
      </w:pPr>
      <w:rPr>
        <w:rFonts w:ascii="Symbol" w:hAnsi="Symbol" w:hint="default"/>
      </w:rPr>
    </w:lvl>
    <w:lvl w:ilvl="7">
      <w:numFmt w:val="bullet"/>
      <w:lvlText w:val="o"/>
      <w:lvlJc w:val="left"/>
      <w:pPr>
        <w:tabs>
          <w:tab w:val="num" w:pos="5760"/>
        </w:tabs>
        <w:suppressAutoHyphens/>
        <w:ind w:left="5760" w:hanging="360"/>
      </w:pPr>
      <w:rPr>
        <w:rFonts w:ascii="Courier New" w:hAnsi="Courier New" w:cs="Courier New" w:hint="default"/>
      </w:rPr>
    </w:lvl>
    <w:lvl w:ilvl="8">
      <w:numFmt w:val="bullet"/>
      <w:lvlText w:val=""/>
      <w:lvlJc w:val="left"/>
      <w:pPr>
        <w:tabs>
          <w:tab w:val="num" w:pos="6480"/>
        </w:tabs>
        <w:suppressAutoHyphens/>
        <w:ind w:left="6480" w:hanging="360"/>
      </w:pPr>
      <w:rPr>
        <w:rFonts w:ascii="Wingdings" w:hAnsi="Wingdings" w:hint="default"/>
        <w:sz w:val="24"/>
      </w:rPr>
    </w:lvl>
  </w:abstractNum>
  <w:abstractNum w:abstractNumId="11" w15:restartNumberingAfterBreak="0">
    <w:nsid w:val="50BF7119"/>
    <w:multiLevelType w:val="hybridMultilevel"/>
    <w:tmpl w:val="961C181E"/>
    <w:lvl w:ilvl="0" w:tplc="040C0011">
      <w:start w:val="1"/>
      <w:numFmt w:val="decimal"/>
      <w:lvlText w:val="%1)"/>
      <w:lvlJc w:val="left"/>
      <w:pPr>
        <w:ind w:left="644"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54630FD1"/>
    <w:multiLevelType w:val="multilevel"/>
    <w:tmpl w:val="673AB7CE"/>
    <w:lvl w:ilvl="0">
      <w:start w:val="1"/>
      <w:numFmt w:val="decimal"/>
      <w:lvlText w:val="%1."/>
      <w:lvlJc w:val="left"/>
      <w:pPr>
        <w:ind w:left="720" w:hanging="360"/>
      </w:pPr>
      <w:rPr>
        <w:rFonts w:asciiTheme="minorHAnsi" w:hAnsiTheme="minorHAnsi" w:cstheme="minorBidi"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550C07C6"/>
    <w:multiLevelType w:val="multilevel"/>
    <w:tmpl w:val="040C001F"/>
    <w:lvl w:ilvl="0">
      <w:start w:val="1"/>
      <w:numFmt w:val="decimal"/>
      <w:lvlText w:val="%1."/>
      <w:lvlJc w:val="left"/>
      <w:pPr>
        <w:ind w:left="360" w:hanging="360"/>
      </w:pPr>
      <w:rPr>
        <w:rFonts w:hint="default"/>
        <w:b/>
        <w:bCs/>
        <w:i w:val="0"/>
        <w:i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65EF576C"/>
    <w:multiLevelType w:val="hybridMultilevel"/>
    <w:tmpl w:val="4FE0AB9A"/>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72B85B8F"/>
    <w:multiLevelType w:val="multilevel"/>
    <w:tmpl w:val="B0EE0BC8"/>
    <w:lvl w:ilvl="0">
      <w:start w:val="3"/>
      <w:numFmt w:val="decimal"/>
      <w:lvlText w:val="%1"/>
      <w:lvlJc w:val="left"/>
      <w:pPr>
        <w:ind w:left="375" w:hanging="375"/>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6" w15:restartNumberingAfterBreak="0">
    <w:nsid w:val="73FB2F93"/>
    <w:multiLevelType w:val="hybridMultilevel"/>
    <w:tmpl w:val="3D16F8EE"/>
    <w:lvl w:ilvl="0" w:tplc="040C000F">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start w:val="1"/>
      <w:numFmt w:val="lowerRoman"/>
      <w:lvlText w:val="%3."/>
      <w:lvlJc w:val="right"/>
      <w:pPr>
        <w:ind w:left="18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74E72656"/>
    <w:multiLevelType w:val="multilevel"/>
    <w:tmpl w:val="F41C6ED8"/>
    <w:lvl w:ilvl="0">
      <w:start w:val="1"/>
      <w:numFmt w:val="decimal"/>
      <w:lvlText w:val="%1"/>
      <w:lvlJc w:val="left"/>
      <w:pPr>
        <w:ind w:left="375" w:hanging="375"/>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num w:numId="1" w16cid:durableId="715007884">
    <w:abstractNumId w:val="7"/>
  </w:num>
  <w:num w:numId="2" w16cid:durableId="1869097874">
    <w:abstractNumId w:val="0"/>
  </w:num>
  <w:num w:numId="3" w16cid:durableId="1296914639">
    <w:abstractNumId w:val="4"/>
  </w:num>
  <w:num w:numId="4" w16cid:durableId="172502327">
    <w:abstractNumId w:val="8"/>
  </w:num>
  <w:num w:numId="5" w16cid:durableId="1181823396">
    <w:abstractNumId w:val="2"/>
  </w:num>
  <w:num w:numId="6" w16cid:durableId="961806434">
    <w:abstractNumId w:val="10"/>
  </w:num>
  <w:num w:numId="7" w16cid:durableId="615596338">
    <w:abstractNumId w:val="14"/>
  </w:num>
  <w:num w:numId="8" w16cid:durableId="1678848506">
    <w:abstractNumId w:val="11"/>
  </w:num>
  <w:num w:numId="9" w16cid:durableId="1892226502">
    <w:abstractNumId w:val="3"/>
  </w:num>
  <w:num w:numId="10" w16cid:durableId="862011344">
    <w:abstractNumId w:val="17"/>
  </w:num>
  <w:num w:numId="11" w16cid:durableId="2103064318">
    <w:abstractNumId w:val="15"/>
  </w:num>
  <w:num w:numId="12" w16cid:durableId="641885019">
    <w:abstractNumId w:val="1"/>
  </w:num>
  <w:num w:numId="13" w16cid:durableId="1885209691">
    <w:abstractNumId w:val="12"/>
  </w:num>
  <w:num w:numId="14" w16cid:durableId="31539122">
    <w:abstractNumId w:val="16"/>
  </w:num>
  <w:num w:numId="15" w16cid:durableId="144324761">
    <w:abstractNumId w:val="13"/>
  </w:num>
  <w:num w:numId="16" w16cid:durableId="261301209">
    <w:abstractNumId w:val="6"/>
  </w:num>
  <w:num w:numId="17" w16cid:durableId="294262506">
    <w:abstractNumId w:val="9"/>
  </w:num>
  <w:num w:numId="18" w16cid:durableId="139935403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3D8E"/>
    <w:rsid w:val="000024F5"/>
    <w:rsid w:val="00014EFB"/>
    <w:rsid w:val="00015D67"/>
    <w:rsid w:val="000167AE"/>
    <w:rsid w:val="00016A64"/>
    <w:rsid w:val="00021A72"/>
    <w:rsid w:val="00024B4E"/>
    <w:rsid w:val="000268A3"/>
    <w:rsid w:val="00031040"/>
    <w:rsid w:val="00036BE3"/>
    <w:rsid w:val="00045D56"/>
    <w:rsid w:val="000517C3"/>
    <w:rsid w:val="00066AFB"/>
    <w:rsid w:val="00082288"/>
    <w:rsid w:val="000A329F"/>
    <w:rsid w:val="000B19D6"/>
    <w:rsid w:val="000B4329"/>
    <w:rsid w:val="000C22E3"/>
    <w:rsid w:val="000C2F90"/>
    <w:rsid w:val="000C44C5"/>
    <w:rsid w:val="000C45E8"/>
    <w:rsid w:val="000C511A"/>
    <w:rsid w:val="000C6081"/>
    <w:rsid w:val="000C71DC"/>
    <w:rsid w:val="000C75DC"/>
    <w:rsid w:val="000D66B1"/>
    <w:rsid w:val="000D7528"/>
    <w:rsid w:val="000D7D9B"/>
    <w:rsid w:val="000E09C4"/>
    <w:rsid w:val="000E09D8"/>
    <w:rsid w:val="000E4CAE"/>
    <w:rsid w:val="000E69E7"/>
    <w:rsid w:val="000F254A"/>
    <w:rsid w:val="000F6E94"/>
    <w:rsid w:val="0010514A"/>
    <w:rsid w:val="00115E06"/>
    <w:rsid w:val="00124684"/>
    <w:rsid w:val="00125D16"/>
    <w:rsid w:val="00132990"/>
    <w:rsid w:val="00135371"/>
    <w:rsid w:val="00137845"/>
    <w:rsid w:val="00147CE3"/>
    <w:rsid w:val="001520F6"/>
    <w:rsid w:val="00155EE8"/>
    <w:rsid w:val="001574C0"/>
    <w:rsid w:val="00162D35"/>
    <w:rsid w:val="00165230"/>
    <w:rsid w:val="001657D1"/>
    <w:rsid w:val="00173836"/>
    <w:rsid w:val="00177759"/>
    <w:rsid w:val="001810F7"/>
    <w:rsid w:val="00181EE3"/>
    <w:rsid w:val="00184642"/>
    <w:rsid w:val="00184745"/>
    <w:rsid w:val="0018622E"/>
    <w:rsid w:val="00186C61"/>
    <w:rsid w:val="00193718"/>
    <w:rsid w:val="00196B97"/>
    <w:rsid w:val="001B2D51"/>
    <w:rsid w:val="001B6A15"/>
    <w:rsid w:val="001C19BD"/>
    <w:rsid w:val="001C2490"/>
    <w:rsid w:val="001C6F07"/>
    <w:rsid w:val="001D0DFC"/>
    <w:rsid w:val="001E1A40"/>
    <w:rsid w:val="001E28D1"/>
    <w:rsid w:val="001E5A8E"/>
    <w:rsid w:val="001F28C0"/>
    <w:rsid w:val="001F4496"/>
    <w:rsid w:val="00206EE7"/>
    <w:rsid w:val="00212EA3"/>
    <w:rsid w:val="002132B0"/>
    <w:rsid w:val="00220D9C"/>
    <w:rsid w:val="0024131F"/>
    <w:rsid w:val="00246964"/>
    <w:rsid w:val="0025000D"/>
    <w:rsid w:val="0025227B"/>
    <w:rsid w:val="00252651"/>
    <w:rsid w:val="00257BE8"/>
    <w:rsid w:val="0026048D"/>
    <w:rsid w:val="002810FE"/>
    <w:rsid w:val="00283128"/>
    <w:rsid w:val="00290940"/>
    <w:rsid w:val="002909FC"/>
    <w:rsid w:val="00295BA8"/>
    <w:rsid w:val="002A0523"/>
    <w:rsid w:val="002A0BFD"/>
    <w:rsid w:val="002A46C2"/>
    <w:rsid w:val="002B1A2D"/>
    <w:rsid w:val="002C0E61"/>
    <w:rsid w:val="002D1023"/>
    <w:rsid w:val="002E64A7"/>
    <w:rsid w:val="002F15AE"/>
    <w:rsid w:val="002F1E7B"/>
    <w:rsid w:val="002F6456"/>
    <w:rsid w:val="0030024F"/>
    <w:rsid w:val="00300E6B"/>
    <w:rsid w:val="00306175"/>
    <w:rsid w:val="00311900"/>
    <w:rsid w:val="003124F9"/>
    <w:rsid w:val="00317A2F"/>
    <w:rsid w:val="003202A8"/>
    <w:rsid w:val="00322009"/>
    <w:rsid w:val="00323F74"/>
    <w:rsid w:val="003246DA"/>
    <w:rsid w:val="00332CF6"/>
    <w:rsid w:val="0033447D"/>
    <w:rsid w:val="0033704C"/>
    <w:rsid w:val="00337289"/>
    <w:rsid w:val="00337CFC"/>
    <w:rsid w:val="00345086"/>
    <w:rsid w:val="00350AA5"/>
    <w:rsid w:val="00351F73"/>
    <w:rsid w:val="0036684C"/>
    <w:rsid w:val="0037164E"/>
    <w:rsid w:val="00372E22"/>
    <w:rsid w:val="0037452F"/>
    <w:rsid w:val="00382927"/>
    <w:rsid w:val="00383324"/>
    <w:rsid w:val="003902F5"/>
    <w:rsid w:val="003921D4"/>
    <w:rsid w:val="00393FA5"/>
    <w:rsid w:val="00397A27"/>
    <w:rsid w:val="003A51AE"/>
    <w:rsid w:val="003A5921"/>
    <w:rsid w:val="003A76A3"/>
    <w:rsid w:val="003C4E54"/>
    <w:rsid w:val="003C7649"/>
    <w:rsid w:val="003D40B9"/>
    <w:rsid w:val="003E44E9"/>
    <w:rsid w:val="003F0BE7"/>
    <w:rsid w:val="003F1072"/>
    <w:rsid w:val="003F1303"/>
    <w:rsid w:val="003F28CE"/>
    <w:rsid w:val="004059ED"/>
    <w:rsid w:val="004076DE"/>
    <w:rsid w:val="0041078C"/>
    <w:rsid w:val="00412649"/>
    <w:rsid w:val="004342E4"/>
    <w:rsid w:val="00444B1F"/>
    <w:rsid w:val="0044517A"/>
    <w:rsid w:val="004633E0"/>
    <w:rsid w:val="00464B0D"/>
    <w:rsid w:val="00470322"/>
    <w:rsid w:val="00487DDD"/>
    <w:rsid w:val="004A284B"/>
    <w:rsid w:val="004B20C1"/>
    <w:rsid w:val="004B4D72"/>
    <w:rsid w:val="004B5530"/>
    <w:rsid w:val="004C2F68"/>
    <w:rsid w:val="004D0744"/>
    <w:rsid w:val="004D6F06"/>
    <w:rsid w:val="00502305"/>
    <w:rsid w:val="00507DA9"/>
    <w:rsid w:val="005110B8"/>
    <w:rsid w:val="00513632"/>
    <w:rsid w:val="00531139"/>
    <w:rsid w:val="00540743"/>
    <w:rsid w:val="005412C1"/>
    <w:rsid w:val="00541E0B"/>
    <w:rsid w:val="00546188"/>
    <w:rsid w:val="0054705A"/>
    <w:rsid w:val="005561FD"/>
    <w:rsid w:val="00561151"/>
    <w:rsid w:val="00563AF3"/>
    <w:rsid w:val="005658E2"/>
    <w:rsid w:val="00570413"/>
    <w:rsid w:val="005757C5"/>
    <w:rsid w:val="00596127"/>
    <w:rsid w:val="005A0AB8"/>
    <w:rsid w:val="005A3621"/>
    <w:rsid w:val="005A6C93"/>
    <w:rsid w:val="005A7A73"/>
    <w:rsid w:val="005B2341"/>
    <w:rsid w:val="005B6C70"/>
    <w:rsid w:val="005D466C"/>
    <w:rsid w:val="005D5F93"/>
    <w:rsid w:val="005F18EA"/>
    <w:rsid w:val="005F4258"/>
    <w:rsid w:val="005F5645"/>
    <w:rsid w:val="00605ECC"/>
    <w:rsid w:val="006103FF"/>
    <w:rsid w:val="0061166D"/>
    <w:rsid w:val="0061185C"/>
    <w:rsid w:val="006136FE"/>
    <w:rsid w:val="00614C1B"/>
    <w:rsid w:val="00617229"/>
    <w:rsid w:val="0062578B"/>
    <w:rsid w:val="006266E3"/>
    <w:rsid w:val="006373ED"/>
    <w:rsid w:val="00637424"/>
    <w:rsid w:val="006731B4"/>
    <w:rsid w:val="00686815"/>
    <w:rsid w:val="00691092"/>
    <w:rsid w:val="006951B5"/>
    <w:rsid w:val="00697861"/>
    <w:rsid w:val="006A12C5"/>
    <w:rsid w:val="006A1FA1"/>
    <w:rsid w:val="006A4E24"/>
    <w:rsid w:val="006A6620"/>
    <w:rsid w:val="006A73EB"/>
    <w:rsid w:val="006A7B43"/>
    <w:rsid w:val="006B0101"/>
    <w:rsid w:val="006B120D"/>
    <w:rsid w:val="006B1866"/>
    <w:rsid w:val="006B259C"/>
    <w:rsid w:val="006B6FEF"/>
    <w:rsid w:val="006C1C8C"/>
    <w:rsid w:val="006C293D"/>
    <w:rsid w:val="006C2B1E"/>
    <w:rsid w:val="006C5F25"/>
    <w:rsid w:val="006C6C77"/>
    <w:rsid w:val="006C7ED9"/>
    <w:rsid w:val="006D4376"/>
    <w:rsid w:val="006D742C"/>
    <w:rsid w:val="006E0B5E"/>
    <w:rsid w:val="006E6B3C"/>
    <w:rsid w:val="006F2247"/>
    <w:rsid w:val="006F2583"/>
    <w:rsid w:val="006F2831"/>
    <w:rsid w:val="006F2975"/>
    <w:rsid w:val="006F359A"/>
    <w:rsid w:val="006F40F2"/>
    <w:rsid w:val="006F5FB3"/>
    <w:rsid w:val="006F6FE9"/>
    <w:rsid w:val="007031DD"/>
    <w:rsid w:val="0070678A"/>
    <w:rsid w:val="00710DA5"/>
    <w:rsid w:val="00714BA0"/>
    <w:rsid w:val="00717BAE"/>
    <w:rsid w:val="00721029"/>
    <w:rsid w:val="0072132E"/>
    <w:rsid w:val="0072140F"/>
    <w:rsid w:val="00724065"/>
    <w:rsid w:val="0072573B"/>
    <w:rsid w:val="00735E36"/>
    <w:rsid w:val="00740EC8"/>
    <w:rsid w:val="0074752B"/>
    <w:rsid w:val="00747F09"/>
    <w:rsid w:val="007611C8"/>
    <w:rsid w:val="007630FC"/>
    <w:rsid w:val="007651B4"/>
    <w:rsid w:val="00765CB4"/>
    <w:rsid w:val="007707CC"/>
    <w:rsid w:val="0077160D"/>
    <w:rsid w:val="007820A2"/>
    <w:rsid w:val="00786D13"/>
    <w:rsid w:val="00790FF9"/>
    <w:rsid w:val="00791B7C"/>
    <w:rsid w:val="00796C81"/>
    <w:rsid w:val="007A0198"/>
    <w:rsid w:val="007A273E"/>
    <w:rsid w:val="007A2BB3"/>
    <w:rsid w:val="007B0D37"/>
    <w:rsid w:val="007B1828"/>
    <w:rsid w:val="007B4824"/>
    <w:rsid w:val="007B59EB"/>
    <w:rsid w:val="007B5B6C"/>
    <w:rsid w:val="007C1B16"/>
    <w:rsid w:val="007C1BCA"/>
    <w:rsid w:val="007C34E5"/>
    <w:rsid w:val="007C3623"/>
    <w:rsid w:val="007D3D8E"/>
    <w:rsid w:val="007D5BF5"/>
    <w:rsid w:val="007D79AE"/>
    <w:rsid w:val="007E162C"/>
    <w:rsid w:val="007F279A"/>
    <w:rsid w:val="007F4098"/>
    <w:rsid w:val="007F57DD"/>
    <w:rsid w:val="0080513C"/>
    <w:rsid w:val="00807712"/>
    <w:rsid w:val="00807E89"/>
    <w:rsid w:val="00822F83"/>
    <w:rsid w:val="00826F35"/>
    <w:rsid w:val="00827D68"/>
    <w:rsid w:val="00833CBC"/>
    <w:rsid w:val="00834F4F"/>
    <w:rsid w:val="00835469"/>
    <w:rsid w:val="0084509D"/>
    <w:rsid w:val="00845237"/>
    <w:rsid w:val="00850C71"/>
    <w:rsid w:val="00852AE4"/>
    <w:rsid w:val="00854AB0"/>
    <w:rsid w:val="008732EF"/>
    <w:rsid w:val="008806AD"/>
    <w:rsid w:val="00894255"/>
    <w:rsid w:val="00894A42"/>
    <w:rsid w:val="0089659A"/>
    <w:rsid w:val="00896AF2"/>
    <w:rsid w:val="008A34A7"/>
    <w:rsid w:val="008A4098"/>
    <w:rsid w:val="008A723B"/>
    <w:rsid w:val="008B4F14"/>
    <w:rsid w:val="008B5DC5"/>
    <w:rsid w:val="008C26B8"/>
    <w:rsid w:val="008C3A1B"/>
    <w:rsid w:val="008C557E"/>
    <w:rsid w:val="008C66CA"/>
    <w:rsid w:val="008D0F06"/>
    <w:rsid w:val="008E4D4A"/>
    <w:rsid w:val="008E7B24"/>
    <w:rsid w:val="008F2893"/>
    <w:rsid w:val="00904CD8"/>
    <w:rsid w:val="00905093"/>
    <w:rsid w:val="0090693E"/>
    <w:rsid w:val="0091064F"/>
    <w:rsid w:val="00916022"/>
    <w:rsid w:val="00916691"/>
    <w:rsid w:val="00916A99"/>
    <w:rsid w:val="00927C34"/>
    <w:rsid w:val="00931F5E"/>
    <w:rsid w:val="0093609F"/>
    <w:rsid w:val="0093697A"/>
    <w:rsid w:val="00943F91"/>
    <w:rsid w:val="009474F1"/>
    <w:rsid w:val="00947B28"/>
    <w:rsid w:val="00956796"/>
    <w:rsid w:val="00972C3A"/>
    <w:rsid w:val="00977434"/>
    <w:rsid w:val="00981E69"/>
    <w:rsid w:val="00990F6C"/>
    <w:rsid w:val="00991763"/>
    <w:rsid w:val="009951C9"/>
    <w:rsid w:val="00995293"/>
    <w:rsid w:val="009A7A8B"/>
    <w:rsid w:val="009B4A99"/>
    <w:rsid w:val="009B6E58"/>
    <w:rsid w:val="009B7FC7"/>
    <w:rsid w:val="009C2897"/>
    <w:rsid w:val="009C63D6"/>
    <w:rsid w:val="009C6B29"/>
    <w:rsid w:val="009D3E27"/>
    <w:rsid w:val="009D4FB0"/>
    <w:rsid w:val="009D5EF2"/>
    <w:rsid w:val="009D614E"/>
    <w:rsid w:val="009E0ABC"/>
    <w:rsid w:val="009E0DA4"/>
    <w:rsid w:val="009E698F"/>
    <w:rsid w:val="009F40F7"/>
    <w:rsid w:val="009F76EB"/>
    <w:rsid w:val="00A013C0"/>
    <w:rsid w:val="00A02D8E"/>
    <w:rsid w:val="00A035FB"/>
    <w:rsid w:val="00A06CE2"/>
    <w:rsid w:val="00A103B4"/>
    <w:rsid w:val="00A144D1"/>
    <w:rsid w:val="00A176A2"/>
    <w:rsid w:val="00A2524F"/>
    <w:rsid w:val="00A252BA"/>
    <w:rsid w:val="00A373E7"/>
    <w:rsid w:val="00A4020C"/>
    <w:rsid w:val="00A42240"/>
    <w:rsid w:val="00A53ADD"/>
    <w:rsid w:val="00A570F4"/>
    <w:rsid w:val="00A61EEB"/>
    <w:rsid w:val="00A649D1"/>
    <w:rsid w:val="00A65E73"/>
    <w:rsid w:val="00A6672F"/>
    <w:rsid w:val="00A67CB2"/>
    <w:rsid w:val="00A706C6"/>
    <w:rsid w:val="00A81046"/>
    <w:rsid w:val="00A82CD1"/>
    <w:rsid w:val="00A86E16"/>
    <w:rsid w:val="00A91ADC"/>
    <w:rsid w:val="00A97D1F"/>
    <w:rsid w:val="00AA2597"/>
    <w:rsid w:val="00AA57A0"/>
    <w:rsid w:val="00AA77D5"/>
    <w:rsid w:val="00AB03B7"/>
    <w:rsid w:val="00AB6D7D"/>
    <w:rsid w:val="00AC0AA4"/>
    <w:rsid w:val="00AC6AC6"/>
    <w:rsid w:val="00AD3685"/>
    <w:rsid w:val="00AD409D"/>
    <w:rsid w:val="00AD57CA"/>
    <w:rsid w:val="00AD6430"/>
    <w:rsid w:val="00AE05EF"/>
    <w:rsid w:val="00AE33D9"/>
    <w:rsid w:val="00AE6CDD"/>
    <w:rsid w:val="00AF002E"/>
    <w:rsid w:val="00AF14E5"/>
    <w:rsid w:val="00AF1A12"/>
    <w:rsid w:val="00AF1D0B"/>
    <w:rsid w:val="00B00747"/>
    <w:rsid w:val="00B0093A"/>
    <w:rsid w:val="00B00DBC"/>
    <w:rsid w:val="00B01A68"/>
    <w:rsid w:val="00B021F4"/>
    <w:rsid w:val="00B05D3B"/>
    <w:rsid w:val="00B076D8"/>
    <w:rsid w:val="00B10551"/>
    <w:rsid w:val="00B11C77"/>
    <w:rsid w:val="00B215A0"/>
    <w:rsid w:val="00B257DD"/>
    <w:rsid w:val="00B25FDB"/>
    <w:rsid w:val="00B35CDE"/>
    <w:rsid w:val="00B372F3"/>
    <w:rsid w:val="00B427D8"/>
    <w:rsid w:val="00B42BA9"/>
    <w:rsid w:val="00B52B80"/>
    <w:rsid w:val="00B55CE6"/>
    <w:rsid w:val="00B63FED"/>
    <w:rsid w:val="00B6460D"/>
    <w:rsid w:val="00B7490F"/>
    <w:rsid w:val="00B75897"/>
    <w:rsid w:val="00B81437"/>
    <w:rsid w:val="00B86B08"/>
    <w:rsid w:val="00B93D94"/>
    <w:rsid w:val="00BC15B8"/>
    <w:rsid w:val="00BC27A4"/>
    <w:rsid w:val="00BC4872"/>
    <w:rsid w:val="00BC4DA3"/>
    <w:rsid w:val="00BC5D4C"/>
    <w:rsid w:val="00BC6BAF"/>
    <w:rsid w:val="00BF0407"/>
    <w:rsid w:val="00C10CAA"/>
    <w:rsid w:val="00C15B3B"/>
    <w:rsid w:val="00C161B6"/>
    <w:rsid w:val="00C258BD"/>
    <w:rsid w:val="00C26A46"/>
    <w:rsid w:val="00C30B61"/>
    <w:rsid w:val="00C32703"/>
    <w:rsid w:val="00C32F93"/>
    <w:rsid w:val="00C40E80"/>
    <w:rsid w:val="00C41823"/>
    <w:rsid w:val="00C41AFD"/>
    <w:rsid w:val="00C44E5E"/>
    <w:rsid w:val="00C45905"/>
    <w:rsid w:val="00C50C1A"/>
    <w:rsid w:val="00C52D67"/>
    <w:rsid w:val="00C60D7E"/>
    <w:rsid w:val="00C61010"/>
    <w:rsid w:val="00C6717D"/>
    <w:rsid w:val="00C71EB9"/>
    <w:rsid w:val="00C75F86"/>
    <w:rsid w:val="00C8210D"/>
    <w:rsid w:val="00C82AFE"/>
    <w:rsid w:val="00C8605F"/>
    <w:rsid w:val="00C86894"/>
    <w:rsid w:val="00C95043"/>
    <w:rsid w:val="00C976D7"/>
    <w:rsid w:val="00CA1541"/>
    <w:rsid w:val="00CA38EE"/>
    <w:rsid w:val="00CA3A0A"/>
    <w:rsid w:val="00CB04D3"/>
    <w:rsid w:val="00CB3EB6"/>
    <w:rsid w:val="00CB514B"/>
    <w:rsid w:val="00CB70A5"/>
    <w:rsid w:val="00CD5A31"/>
    <w:rsid w:val="00CD5D61"/>
    <w:rsid w:val="00CE18D7"/>
    <w:rsid w:val="00CE4962"/>
    <w:rsid w:val="00CF1437"/>
    <w:rsid w:val="00CF18DD"/>
    <w:rsid w:val="00CF2E1C"/>
    <w:rsid w:val="00CF71F9"/>
    <w:rsid w:val="00D036C8"/>
    <w:rsid w:val="00D07CE3"/>
    <w:rsid w:val="00D1480D"/>
    <w:rsid w:val="00D24B9B"/>
    <w:rsid w:val="00D2540D"/>
    <w:rsid w:val="00D27585"/>
    <w:rsid w:val="00D279ED"/>
    <w:rsid w:val="00D3066E"/>
    <w:rsid w:val="00D30CBD"/>
    <w:rsid w:val="00D42AC1"/>
    <w:rsid w:val="00D42D9E"/>
    <w:rsid w:val="00D460CA"/>
    <w:rsid w:val="00D50AA0"/>
    <w:rsid w:val="00D60F8E"/>
    <w:rsid w:val="00D617A7"/>
    <w:rsid w:val="00D6462B"/>
    <w:rsid w:val="00D64731"/>
    <w:rsid w:val="00D6677C"/>
    <w:rsid w:val="00D71897"/>
    <w:rsid w:val="00D72BE8"/>
    <w:rsid w:val="00D730FF"/>
    <w:rsid w:val="00D75D9E"/>
    <w:rsid w:val="00D7616A"/>
    <w:rsid w:val="00D966E9"/>
    <w:rsid w:val="00DA1DAF"/>
    <w:rsid w:val="00DA524F"/>
    <w:rsid w:val="00DC63E3"/>
    <w:rsid w:val="00DC774F"/>
    <w:rsid w:val="00DC7878"/>
    <w:rsid w:val="00DD3075"/>
    <w:rsid w:val="00DD662C"/>
    <w:rsid w:val="00DD674C"/>
    <w:rsid w:val="00DE1DDF"/>
    <w:rsid w:val="00DE2EBA"/>
    <w:rsid w:val="00DE432C"/>
    <w:rsid w:val="00DE4A94"/>
    <w:rsid w:val="00DE553C"/>
    <w:rsid w:val="00DE7E47"/>
    <w:rsid w:val="00DF19E2"/>
    <w:rsid w:val="00DF26A6"/>
    <w:rsid w:val="00E0687E"/>
    <w:rsid w:val="00E17EFD"/>
    <w:rsid w:val="00E21029"/>
    <w:rsid w:val="00E22508"/>
    <w:rsid w:val="00E22689"/>
    <w:rsid w:val="00E26D2A"/>
    <w:rsid w:val="00E41272"/>
    <w:rsid w:val="00E44A89"/>
    <w:rsid w:val="00E44D71"/>
    <w:rsid w:val="00E50CE0"/>
    <w:rsid w:val="00E55744"/>
    <w:rsid w:val="00E60F91"/>
    <w:rsid w:val="00E61A26"/>
    <w:rsid w:val="00E63416"/>
    <w:rsid w:val="00E776CA"/>
    <w:rsid w:val="00E863D7"/>
    <w:rsid w:val="00E910C9"/>
    <w:rsid w:val="00E94F6F"/>
    <w:rsid w:val="00E95108"/>
    <w:rsid w:val="00E95246"/>
    <w:rsid w:val="00E97EF2"/>
    <w:rsid w:val="00EA4E5A"/>
    <w:rsid w:val="00EA787B"/>
    <w:rsid w:val="00EB1628"/>
    <w:rsid w:val="00EC3B31"/>
    <w:rsid w:val="00EC3B94"/>
    <w:rsid w:val="00EC55A5"/>
    <w:rsid w:val="00ED133A"/>
    <w:rsid w:val="00ED72F0"/>
    <w:rsid w:val="00ED7A86"/>
    <w:rsid w:val="00EE1E95"/>
    <w:rsid w:val="00EE2E46"/>
    <w:rsid w:val="00EF6050"/>
    <w:rsid w:val="00F009CD"/>
    <w:rsid w:val="00F00BF2"/>
    <w:rsid w:val="00F0139B"/>
    <w:rsid w:val="00F0316B"/>
    <w:rsid w:val="00F037AA"/>
    <w:rsid w:val="00F03CD4"/>
    <w:rsid w:val="00F0595A"/>
    <w:rsid w:val="00F12AB4"/>
    <w:rsid w:val="00F15D37"/>
    <w:rsid w:val="00F237BD"/>
    <w:rsid w:val="00F23D7C"/>
    <w:rsid w:val="00F25061"/>
    <w:rsid w:val="00F27F87"/>
    <w:rsid w:val="00F37A74"/>
    <w:rsid w:val="00F42F79"/>
    <w:rsid w:val="00F47F56"/>
    <w:rsid w:val="00F509CF"/>
    <w:rsid w:val="00F50DA7"/>
    <w:rsid w:val="00F64875"/>
    <w:rsid w:val="00F7483C"/>
    <w:rsid w:val="00F75A8E"/>
    <w:rsid w:val="00F80E62"/>
    <w:rsid w:val="00F8169F"/>
    <w:rsid w:val="00F841BA"/>
    <w:rsid w:val="00F9340E"/>
    <w:rsid w:val="00F937CB"/>
    <w:rsid w:val="00F94596"/>
    <w:rsid w:val="00F94FDE"/>
    <w:rsid w:val="00F97DBB"/>
    <w:rsid w:val="00FA115A"/>
    <w:rsid w:val="00FA4662"/>
    <w:rsid w:val="00FB025D"/>
    <w:rsid w:val="00FB0622"/>
    <w:rsid w:val="00FB7933"/>
    <w:rsid w:val="00FC2E20"/>
    <w:rsid w:val="00FC4B28"/>
    <w:rsid w:val="00FC5650"/>
    <w:rsid w:val="00FD152F"/>
    <w:rsid w:val="00FD412E"/>
    <w:rsid w:val="00FD5581"/>
    <w:rsid w:val="00FD64D1"/>
    <w:rsid w:val="00FE40FB"/>
    <w:rsid w:val="00FE6C9A"/>
    <w:rsid w:val="00FE6D58"/>
    <w:rsid w:val="00FF7C3C"/>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8FA32D"/>
  <w15:docId w15:val="{EA7BB726-D6BD-4E59-9849-789B1413C0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76E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rsid w:val="007D3D8E"/>
    <w:pPr>
      <w:spacing w:after="0" w:line="240" w:lineRule="auto"/>
    </w:pPr>
    <w:rPr>
      <w:rFonts w:ascii="Times New Roman" w:eastAsia="Times New Roman" w:hAnsi="Times New Roman" w:cs="Times New Roman"/>
      <w:sz w:val="20"/>
      <w:szCs w:val="20"/>
      <w:lang w:eastAsia="fr-FR"/>
    </w:rPr>
  </w:style>
  <w:style w:type="character" w:customStyle="1" w:styleId="FootnoteTextChar">
    <w:name w:val="Footnote Text Char"/>
    <w:basedOn w:val="DefaultParagraphFont"/>
    <w:link w:val="FootnoteText"/>
    <w:rsid w:val="007D3D8E"/>
    <w:rPr>
      <w:rFonts w:ascii="Times New Roman" w:eastAsia="Times New Roman" w:hAnsi="Times New Roman" w:cs="Times New Roman"/>
      <w:sz w:val="20"/>
      <w:szCs w:val="20"/>
      <w:lang w:eastAsia="fr-FR"/>
    </w:rPr>
  </w:style>
  <w:style w:type="character" w:styleId="FootnoteReference">
    <w:name w:val="footnote reference"/>
    <w:basedOn w:val="DefaultParagraphFont"/>
    <w:rsid w:val="007D3D8E"/>
    <w:rPr>
      <w:rFonts w:cs="Times New Roman"/>
      <w:vertAlign w:val="superscript"/>
    </w:rPr>
  </w:style>
  <w:style w:type="character" w:styleId="Hyperlink">
    <w:name w:val="Hyperlink"/>
    <w:basedOn w:val="DefaultParagraphFont"/>
    <w:rsid w:val="00A81046"/>
    <w:rPr>
      <w:strike w:val="0"/>
      <w:dstrike w:val="0"/>
      <w:color w:val="000088"/>
      <w:u w:val="none"/>
      <w:effect w:val="none"/>
    </w:rPr>
  </w:style>
  <w:style w:type="character" w:customStyle="1" w:styleId="italique">
    <w:name w:val="italique"/>
    <w:basedOn w:val="DefaultParagraphFont"/>
    <w:rsid w:val="00A81046"/>
  </w:style>
  <w:style w:type="character" w:customStyle="1" w:styleId="appelnote">
    <w:name w:val="appelnote"/>
    <w:basedOn w:val="DefaultParagraphFont"/>
    <w:rsid w:val="00A81046"/>
  </w:style>
  <w:style w:type="paragraph" w:customStyle="1" w:styleId="nompers">
    <w:name w:val="nompers"/>
    <w:basedOn w:val="Normal"/>
    <w:rsid w:val="00A81046"/>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volumaison">
    <w:name w:val="volumaison"/>
    <w:basedOn w:val="Normal"/>
    <w:rsid w:val="00A81046"/>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Header">
    <w:name w:val="header"/>
    <w:basedOn w:val="Normal"/>
    <w:link w:val="HeaderChar"/>
    <w:uiPriority w:val="99"/>
    <w:semiHidden/>
    <w:unhideWhenUsed/>
    <w:rsid w:val="008A723B"/>
    <w:pPr>
      <w:tabs>
        <w:tab w:val="center" w:pos="4153"/>
        <w:tab w:val="right" w:pos="8306"/>
      </w:tabs>
      <w:spacing w:after="0" w:line="240" w:lineRule="auto"/>
    </w:pPr>
  </w:style>
  <w:style w:type="character" w:customStyle="1" w:styleId="HeaderChar">
    <w:name w:val="Header Char"/>
    <w:basedOn w:val="DefaultParagraphFont"/>
    <w:link w:val="Header"/>
    <w:uiPriority w:val="99"/>
    <w:semiHidden/>
    <w:rsid w:val="008A723B"/>
  </w:style>
  <w:style w:type="paragraph" w:styleId="Footer">
    <w:name w:val="footer"/>
    <w:basedOn w:val="Normal"/>
    <w:link w:val="FooterChar"/>
    <w:uiPriority w:val="99"/>
    <w:unhideWhenUsed/>
    <w:rsid w:val="008A723B"/>
    <w:pPr>
      <w:tabs>
        <w:tab w:val="center" w:pos="4153"/>
        <w:tab w:val="right" w:pos="8306"/>
      </w:tabs>
      <w:spacing w:after="0" w:line="240" w:lineRule="auto"/>
    </w:pPr>
  </w:style>
  <w:style w:type="character" w:customStyle="1" w:styleId="FooterChar">
    <w:name w:val="Footer Char"/>
    <w:basedOn w:val="DefaultParagraphFont"/>
    <w:link w:val="Footer"/>
    <w:uiPriority w:val="99"/>
    <w:rsid w:val="008A723B"/>
  </w:style>
  <w:style w:type="paragraph" w:styleId="ListParagraph">
    <w:name w:val="List Paragraph"/>
    <w:basedOn w:val="Normal"/>
    <w:uiPriority w:val="34"/>
    <w:qFormat/>
    <w:rsid w:val="00B05D3B"/>
    <w:pPr>
      <w:ind w:left="720"/>
      <w:contextualSpacing/>
    </w:pPr>
  </w:style>
  <w:style w:type="paragraph" w:styleId="BalloonText">
    <w:name w:val="Balloon Text"/>
    <w:basedOn w:val="Normal"/>
    <w:link w:val="BalloonTextChar"/>
    <w:uiPriority w:val="99"/>
    <w:semiHidden/>
    <w:unhideWhenUsed/>
    <w:rsid w:val="00A4020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4020C"/>
    <w:rPr>
      <w:rFonts w:ascii="Tahoma" w:hAnsi="Tahoma" w:cs="Tahoma"/>
      <w:sz w:val="16"/>
      <w:szCs w:val="16"/>
    </w:rPr>
  </w:style>
  <w:style w:type="paragraph" w:styleId="HTMLPreformatted">
    <w:name w:val="HTML Preformatted"/>
    <w:basedOn w:val="Normal"/>
    <w:link w:val="HTMLPreformattedChar"/>
    <w:uiPriority w:val="99"/>
    <w:unhideWhenUsed/>
    <w:rsid w:val="007611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fr-FR"/>
    </w:rPr>
  </w:style>
  <w:style w:type="character" w:customStyle="1" w:styleId="HTMLPreformattedChar">
    <w:name w:val="HTML Preformatted Char"/>
    <w:basedOn w:val="DefaultParagraphFont"/>
    <w:link w:val="HTMLPreformatted"/>
    <w:uiPriority w:val="99"/>
    <w:rsid w:val="007611C8"/>
    <w:rPr>
      <w:rFonts w:ascii="Courier New" w:eastAsia="Times New Roman" w:hAnsi="Courier New" w:cs="Courier New"/>
      <w:sz w:val="20"/>
      <w:szCs w:val="20"/>
      <w:lang w:eastAsia="fr-FR"/>
    </w:rPr>
  </w:style>
  <w:style w:type="character" w:customStyle="1" w:styleId="y2iqfc">
    <w:name w:val="y2iqfc"/>
    <w:basedOn w:val="DefaultParagraphFont"/>
    <w:rsid w:val="007611C8"/>
  </w:style>
  <w:style w:type="character" w:styleId="Emphasis">
    <w:name w:val="Emphasis"/>
    <w:basedOn w:val="DefaultParagraphFont"/>
    <w:uiPriority w:val="20"/>
    <w:qFormat/>
    <w:rsid w:val="00FA4662"/>
    <w:rPr>
      <w:i/>
      <w:iCs/>
    </w:rPr>
  </w:style>
  <w:style w:type="character" w:styleId="UnresolvedMention">
    <w:name w:val="Unresolved Mention"/>
    <w:basedOn w:val="DefaultParagraphFont"/>
    <w:uiPriority w:val="99"/>
    <w:semiHidden/>
    <w:unhideWhenUsed/>
    <w:rsid w:val="00D42D9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992231">
      <w:bodyDiv w:val="1"/>
      <w:marLeft w:val="0"/>
      <w:marRight w:val="0"/>
      <w:marTop w:val="0"/>
      <w:marBottom w:val="0"/>
      <w:divBdr>
        <w:top w:val="none" w:sz="0" w:space="0" w:color="auto"/>
        <w:left w:val="none" w:sz="0" w:space="0" w:color="auto"/>
        <w:bottom w:val="none" w:sz="0" w:space="0" w:color="auto"/>
        <w:right w:val="none" w:sz="0" w:space="0" w:color="auto"/>
      </w:divBdr>
    </w:div>
    <w:div w:id="114374168">
      <w:bodyDiv w:val="1"/>
      <w:marLeft w:val="0"/>
      <w:marRight w:val="0"/>
      <w:marTop w:val="0"/>
      <w:marBottom w:val="0"/>
      <w:divBdr>
        <w:top w:val="none" w:sz="0" w:space="0" w:color="auto"/>
        <w:left w:val="none" w:sz="0" w:space="0" w:color="auto"/>
        <w:bottom w:val="none" w:sz="0" w:space="0" w:color="auto"/>
        <w:right w:val="none" w:sz="0" w:space="0" w:color="auto"/>
      </w:divBdr>
    </w:div>
    <w:div w:id="117840813">
      <w:bodyDiv w:val="1"/>
      <w:marLeft w:val="0"/>
      <w:marRight w:val="0"/>
      <w:marTop w:val="0"/>
      <w:marBottom w:val="0"/>
      <w:divBdr>
        <w:top w:val="none" w:sz="0" w:space="0" w:color="auto"/>
        <w:left w:val="none" w:sz="0" w:space="0" w:color="auto"/>
        <w:bottom w:val="none" w:sz="0" w:space="0" w:color="auto"/>
        <w:right w:val="none" w:sz="0" w:space="0" w:color="auto"/>
      </w:divBdr>
    </w:div>
    <w:div w:id="125517074">
      <w:bodyDiv w:val="1"/>
      <w:marLeft w:val="0"/>
      <w:marRight w:val="0"/>
      <w:marTop w:val="0"/>
      <w:marBottom w:val="0"/>
      <w:divBdr>
        <w:top w:val="none" w:sz="0" w:space="0" w:color="auto"/>
        <w:left w:val="none" w:sz="0" w:space="0" w:color="auto"/>
        <w:bottom w:val="none" w:sz="0" w:space="0" w:color="auto"/>
        <w:right w:val="none" w:sz="0" w:space="0" w:color="auto"/>
      </w:divBdr>
    </w:div>
    <w:div w:id="161045690">
      <w:bodyDiv w:val="1"/>
      <w:marLeft w:val="0"/>
      <w:marRight w:val="0"/>
      <w:marTop w:val="0"/>
      <w:marBottom w:val="0"/>
      <w:divBdr>
        <w:top w:val="none" w:sz="0" w:space="0" w:color="auto"/>
        <w:left w:val="none" w:sz="0" w:space="0" w:color="auto"/>
        <w:bottom w:val="none" w:sz="0" w:space="0" w:color="auto"/>
        <w:right w:val="none" w:sz="0" w:space="0" w:color="auto"/>
      </w:divBdr>
    </w:div>
    <w:div w:id="178086202">
      <w:bodyDiv w:val="1"/>
      <w:marLeft w:val="0"/>
      <w:marRight w:val="0"/>
      <w:marTop w:val="0"/>
      <w:marBottom w:val="0"/>
      <w:divBdr>
        <w:top w:val="none" w:sz="0" w:space="0" w:color="auto"/>
        <w:left w:val="none" w:sz="0" w:space="0" w:color="auto"/>
        <w:bottom w:val="none" w:sz="0" w:space="0" w:color="auto"/>
        <w:right w:val="none" w:sz="0" w:space="0" w:color="auto"/>
      </w:divBdr>
    </w:div>
    <w:div w:id="203293611">
      <w:bodyDiv w:val="1"/>
      <w:marLeft w:val="0"/>
      <w:marRight w:val="0"/>
      <w:marTop w:val="0"/>
      <w:marBottom w:val="0"/>
      <w:divBdr>
        <w:top w:val="none" w:sz="0" w:space="0" w:color="auto"/>
        <w:left w:val="none" w:sz="0" w:space="0" w:color="auto"/>
        <w:bottom w:val="none" w:sz="0" w:space="0" w:color="auto"/>
        <w:right w:val="none" w:sz="0" w:space="0" w:color="auto"/>
      </w:divBdr>
    </w:div>
    <w:div w:id="251355353">
      <w:bodyDiv w:val="1"/>
      <w:marLeft w:val="0"/>
      <w:marRight w:val="0"/>
      <w:marTop w:val="0"/>
      <w:marBottom w:val="0"/>
      <w:divBdr>
        <w:top w:val="none" w:sz="0" w:space="0" w:color="auto"/>
        <w:left w:val="none" w:sz="0" w:space="0" w:color="auto"/>
        <w:bottom w:val="none" w:sz="0" w:space="0" w:color="auto"/>
        <w:right w:val="none" w:sz="0" w:space="0" w:color="auto"/>
      </w:divBdr>
    </w:div>
    <w:div w:id="371808555">
      <w:bodyDiv w:val="1"/>
      <w:marLeft w:val="0"/>
      <w:marRight w:val="0"/>
      <w:marTop w:val="0"/>
      <w:marBottom w:val="0"/>
      <w:divBdr>
        <w:top w:val="none" w:sz="0" w:space="0" w:color="auto"/>
        <w:left w:val="none" w:sz="0" w:space="0" w:color="auto"/>
        <w:bottom w:val="none" w:sz="0" w:space="0" w:color="auto"/>
        <w:right w:val="none" w:sz="0" w:space="0" w:color="auto"/>
      </w:divBdr>
    </w:div>
    <w:div w:id="493227681">
      <w:bodyDiv w:val="1"/>
      <w:marLeft w:val="0"/>
      <w:marRight w:val="0"/>
      <w:marTop w:val="0"/>
      <w:marBottom w:val="0"/>
      <w:divBdr>
        <w:top w:val="none" w:sz="0" w:space="0" w:color="auto"/>
        <w:left w:val="none" w:sz="0" w:space="0" w:color="auto"/>
        <w:bottom w:val="none" w:sz="0" w:space="0" w:color="auto"/>
        <w:right w:val="none" w:sz="0" w:space="0" w:color="auto"/>
      </w:divBdr>
    </w:div>
    <w:div w:id="592276806">
      <w:bodyDiv w:val="1"/>
      <w:marLeft w:val="0"/>
      <w:marRight w:val="0"/>
      <w:marTop w:val="0"/>
      <w:marBottom w:val="0"/>
      <w:divBdr>
        <w:top w:val="none" w:sz="0" w:space="0" w:color="auto"/>
        <w:left w:val="none" w:sz="0" w:space="0" w:color="auto"/>
        <w:bottom w:val="none" w:sz="0" w:space="0" w:color="auto"/>
        <w:right w:val="none" w:sz="0" w:space="0" w:color="auto"/>
      </w:divBdr>
    </w:div>
    <w:div w:id="754208392">
      <w:bodyDiv w:val="1"/>
      <w:marLeft w:val="0"/>
      <w:marRight w:val="0"/>
      <w:marTop w:val="0"/>
      <w:marBottom w:val="0"/>
      <w:divBdr>
        <w:top w:val="none" w:sz="0" w:space="0" w:color="auto"/>
        <w:left w:val="none" w:sz="0" w:space="0" w:color="auto"/>
        <w:bottom w:val="none" w:sz="0" w:space="0" w:color="auto"/>
        <w:right w:val="none" w:sz="0" w:space="0" w:color="auto"/>
      </w:divBdr>
    </w:div>
    <w:div w:id="796601885">
      <w:bodyDiv w:val="1"/>
      <w:marLeft w:val="0"/>
      <w:marRight w:val="0"/>
      <w:marTop w:val="0"/>
      <w:marBottom w:val="0"/>
      <w:divBdr>
        <w:top w:val="none" w:sz="0" w:space="0" w:color="auto"/>
        <w:left w:val="none" w:sz="0" w:space="0" w:color="auto"/>
        <w:bottom w:val="none" w:sz="0" w:space="0" w:color="auto"/>
        <w:right w:val="none" w:sz="0" w:space="0" w:color="auto"/>
      </w:divBdr>
    </w:div>
    <w:div w:id="830487242">
      <w:bodyDiv w:val="1"/>
      <w:marLeft w:val="0"/>
      <w:marRight w:val="0"/>
      <w:marTop w:val="0"/>
      <w:marBottom w:val="0"/>
      <w:divBdr>
        <w:top w:val="none" w:sz="0" w:space="0" w:color="auto"/>
        <w:left w:val="none" w:sz="0" w:space="0" w:color="auto"/>
        <w:bottom w:val="none" w:sz="0" w:space="0" w:color="auto"/>
        <w:right w:val="none" w:sz="0" w:space="0" w:color="auto"/>
      </w:divBdr>
    </w:div>
    <w:div w:id="874972429">
      <w:bodyDiv w:val="1"/>
      <w:marLeft w:val="0"/>
      <w:marRight w:val="0"/>
      <w:marTop w:val="0"/>
      <w:marBottom w:val="0"/>
      <w:divBdr>
        <w:top w:val="none" w:sz="0" w:space="0" w:color="auto"/>
        <w:left w:val="none" w:sz="0" w:space="0" w:color="auto"/>
        <w:bottom w:val="none" w:sz="0" w:space="0" w:color="auto"/>
        <w:right w:val="none" w:sz="0" w:space="0" w:color="auto"/>
      </w:divBdr>
    </w:div>
    <w:div w:id="940406792">
      <w:bodyDiv w:val="1"/>
      <w:marLeft w:val="0"/>
      <w:marRight w:val="0"/>
      <w:marTop w:val="0"/>
      <w:marBottom w:val="0"/>
      <w:divBdr>
        <w:top w:val="none" w:sz="0" w:space="0" w:color="auto"/>
        <w:left w:val="none" w:sz="0" w:space="0" w:color="auto"/>
        <w:bottom w:val="none" w:sz="0" w:space="0" w:color="auto"/>
        <w:right w:val="none" w:sz="0" w:space="0" w:color="auto"/>
      </w:divBdr>
    </w:div>
    <w:div w:id="980228260">
      <w:bodyDiv w:val="1"/>
      <w:marLeft w:val="0"/>
      <w:marRight w:val="0"/>
      <w:marTop w:val="0"/>
      <w:marBottom w:val="0"/>
      <w:divBdr>
        <w:top w:val="none" w:sz="0" w:space="0" w:color="auto"/>
        <w:left w:val="none" w:sz="0" w:space="0" w:color="auto"/>
        <w:bottom w:val="none" w:sz="0" w:space="0" w:color="auto"/>
        <w:right w:val="none" w:sz="0" w:space="0" w:color="auto"/>
      </w:divBdr>
    </w:div>
    <w:div w:id="1046222681">
      <w:bodyDiv w:val="1"/>
      <w:marLeft w:val="0"/>
      <w:marRight w:val="0"/>
      <w:marTop w:val="0"/>
      <w:marBottom w:val="0"/>
      <w:divBdr>
        <w:top w:val="none" w:sz="0" w:space="0" w:color="auto"/>
        <w:left w:val="none" w:sz="0" w:space="0" w:color="auto"/>
        <w:bottom w:val="none" w:sz="0" w:space="0" w:color="auto"/>
        <w:right w:val="none" w:sz="0" w:space="0" w:color="auto"/>
      </w:divBdr>
    </w:div>
    <w:div w:id="1076516514">
      <w:bodyDiv w:val="1"/>
      <w:marLeft w:val="0"/>
      <w:marRight w:val="0"/>
      <w:marTop w:val="0"/>
      <w:marBottom w:val="0"/>
      <w:divBdr>
        <w:top w:val="none" w:sz="0" w:space="0" w:color="auto"/>
        <w:left w:val="none" w:sz="0" w:space="0" w:color="auto"/>
        <w:bottom w:val="none" w:sz="0" w:space="0" w:color="auto"/>
        <w:right w:val="none" w:sz="0" w:space="0" w:color="auto"/>
      </w:divBdr>
    </w:div>
    <w:div w:id="1089153886">
      <w:bodyDiv w:val="1"/>
      <w:marLeft w:val="0"/>
      <w:marRight w:val="0"/>
      <w:marTop w:val="0"/>
      <w:marBottom w:val="0"/>
      <w:divBdr>
        <w:top w:val="none" w:sz="0" w:space="0" w:color="auto"/>
        <w:left w:val="none" w:sz="0" w:space="0" w:color="auto"/>
        <w:bottom w:val="none" w:sz="0" w:space="0" w:color="auto"/>
        <w:right w:val="none" w:sz="0" w:space="0" w:color="auto"/>
      </w:divBdr>
      <w:divsChild>
        <w:div w:id="528761224">
          <w:marLeft w:val="0"/>
          <w:marRight w:val="0"/>
          <w:marTop w:val="0"/>
          <w:marBottom w:val="0"/>
          <w:divBdr>
            <w:top w:val="single" w:sz="2" w:space="0" w:color="E3E3E3"/>
            <w:left w:val="single" w:sz="2" w:space="0" w:color="E3E3E3"/>
            <w:bottom w:val="single" w:sz="2" w:space="0" w:color="E3E3E3"/>
            <w:right w:val="single" w:sz="2" w:space="0" w:color="E3E3E3"/>
          </w:divBdr>
          <w:divsChild>
            <w:div w:id="1180970542">
              <w:marLeft w:val="0"/>
              <w:marRight w:val="0"/>
              <w:marTop w:val="0"/>
              <w:marBottom w:val="0"/>
              <w:divBdr>
                <w:top w:val="single" w:sz="2" w:space="0" w:color="E3E3E3"/>
                <w:left w:val="single" w:sz="2" w:space="0" w:color="E3E3E3"/>
                <w:bottom w:val="single" w:sz="2" w:space="0" w:color="E3E3E3"/>
                <w:right w:val="single" w:sz="2" w:space="0" w:color="E3E3E3"/>
              </w:divBdr>
              <w:divsChild>
                <w:div w:id="770660974">
                  <w:marLeft w:val="0"/>
                  <w:marRight w:val="0"/>
                  <w:marTop w:val="0"/>
                  <w:marBottom w:val="0"/>
                  <w:divBdr>
                    <w:top w:val="single" w:sz="2" w:space="0" w:color="E3E3E3"/>
                    <w:left w:val="single" w:sz="2" w:space="0" w:color="E3E3E3"/>
                    <w:bottom w:val="single" w:sz="2" w:space="0" w:color="E3E3E3"/>
                    <w:right w:val="single" w:sz="2" w:space="0" w:color="E3E3E3"/>
                  </w:divBdr>
                  <w:divsChild>
                    <w:div w:id="2120951542">
                      <w:marLeft w:val="0"/>
                      <w:marRight w:val="0"/>
                      <w:marTop w:val="0"/>
                      <w:marBottom w:val="0"/>
                      <w:divBdr>
                        <w:top w:val="single" w:sz="2" w:space="0" w:color="E3E3E3"/>
                        <w:left w:val="single" w:sz="2" w:space="0" w:color="E3E3E3"/>
                        <w:bottom w:val="single" w:sz="2" w:space="0" w:color="E3E3E3"/>
                        <w:right w:val="single" w:sz="2" w:space="0" w:color="E3E3E3"/>
                      </w:divBdr>
                      <w:divsChild>
                        <w:div w:id="1385638902">
                          <w:marLeft w:val="0"/>
                          <w:marRight w:val="0"/>
                          <w:marTop w:val="0"/>
                          <w:marBottom w:val="0"/>
                          <w:divBdr>
                            <w:top w:val="single" w:sz="2" w:space="0" w:color="E3E3E3"/>
                            <w:left w:val="single" w:sz="2" w:space="0" w:color="E3E3E3"/>
                            <w:bottom w:val="single" w:sz="2" w:space="0" w:color="E3E3E3"/>
                            <w:right w:val="single" w:sz="2" w:space="0" w:color="E3E3E3"/>
                          </w:divBdr>
                          <w:divsChild>
                            <w:div w:id="1041439868">
                              <w:marLeft w:val="0"/>
                              <w:marRight w:val="0"/>
                              <w:marTop w:val="0"/>
                              <w:marBottom w:val="0"/>
                              <w:divBdr>
                                <w:top w:val="single" w:sz="2" w:space="0" w:color="E3E3E3"/>
                                <w:left w:val="single" w:sz="2" w:space="0" w:color="E3E3E3"/>
                                <w:bottom w:val="single" w:sz="2" w:space="0" w:color="E3E3E3"/>
                                <w:right w:val="single" w:sz="2" w:space="0" w:color="E3E3E3"/>
                              </w:divBdr>
                              <w:divsChild>
                                <w:div w:id="611060528">
                                  <w:marLeft w:val="0"/>
                                  <w:marRight w:val="0"/>
                                  <w:marTop w:val="100"/>
                                  <w:marBottom w:val="100"/>
                                  <w:divBdr>
                                    <w:top w:val="single" w:sz="2" w:space="0" w:color="E3E3E3"/>
                                    <w:left w:val="single" w:sz="2" w:space="0" w:color="E3E3E3"/>
                                    <w:bottom w:val="single" w:sz="2" w:space="0" w:color="E3E3E3"/>
                                    <w:right w:val="single" w:sz="2" w:space="0" w:color="E3E3E3"/>
                                  </w:divBdr>
                                  <w:divsChild>
                                    <w:div w:id="130950661">
                                      <w:marLeft w:val="0"/>
                                      <w:marRight w:val="0"/>
                                      <w:marTop w:val="0"/>
                                      <w:marBottom w:val="0"/>
                                      <w:divBdr>
                                        <w:top w:val="single" w:sz="2" w:space="0" w:color="E3E3E3"/>
                                        <w:left w:val="single" w:sz="2" w:space="0" w:color="E3E3E3"/>
                                        <w:bottom w:val="single" w:sz="2" w:space="0" w:color="E3E3E3"/>
                                        <w:right w:val="single" w:sz="2" w:space="0" w:color="E3E3E3"/>
                                      </w:divBdr>
                                      <w:divsChild>
                                        <w:div w:id="13072923">
                                          <w:marLeft w:val="0"/>
                                          <w:marRight w:val="0"/>
                                          <w:marTop w:val="0"/>
                                          <w:marBottom w:val="0"/>
                                          <w:divBdr>
                                            <w:top w:val="single" w:sz="2" w:space="0" w:color="E3E3E3"/>
                                            <w:left w:val="single" w:sz="2" w:space="0" w:color="E3E3E3"/>
                                            <w:bottom w:val="single" w:sz="2" w:space="0" w:color="E3E3E3"/>
                                            <w:right w:val="single" w:sz="2" w:space="0" w:color="E3E3E3"/>
                                          </w:divBdr>
                                          <w:divsChild>
                                            <w:div w:id="1430737032">
                                              <w:marLeft w:val="0"/>
                                              <w:marRight w:val="0"/>
                                              <w:marTop w:val="0"/>
                                              <w:marBottom w:val="0"/>
                                              <w:divBdr>
                                                <w:top w:val="single" w:sz="2" w:space="0" w:color="E3E3E3"/>
                                                <w:left w:val="single" w:sz="2" w:space="0" w:color="E3E3E3"/>
                                                <w:bottom w:val="single" w:sz="2" w:space="0" w:color="E3E3E3"/>
                                                <w:right w:val="single" w:sz="2" w:space="0" w:color="E3E3E3"/>
                                              </w:divBdr>
                                              <w:divsChild>
                                                <w:div w:id="432748070">
                                                  <w:marLeft w:val="0"/>
                                                  <w:marRight w:val="0"/>
                                                  <w:marTop w:val="0"/>
                                                  <w:marBottom w:val="0"/>
                                                  <w:divBdr>
                                                    <w:top w:val="single" w:sz="2" w:space="0" w:color="E3E3E3"/>
                                                    <w:left w:val="single" w:sz="2" w:space="0" w:color="E3E3E3"/>
                                                    <w:bottom w:val="single" w:sz="2" w:space="0" w:color="E3E3E3"/>
                                                    <w:right w:val="single" w:sz="2" w:space="0" w:color="E3E3E3"/>
                                                  </w:divBdr>
                                                  <w:divsChild>
                                                    <w:div w:id="64692370">
                                                      <w:marLeft w:val="0"/>
                                                      <w:marRight w:val="0"/>
                                                      <w:marTop w:val="0"/>
                                                      <w:marBottom w:val="0"/>
                                                      <w:divBdr>
                                                        <w:top w:val="single" w:sz="2" w:space="0" w:color="E3E3E3"/>
                                                        <w:left w:val="single" w:sz="2" w:space="0" w:color="E3E3E3"/>
                                                        <w:bottom w:val="single" w:sz="2" w:space="0" w:color="E3E3E3"/>
                                                        <w:right w:val="single" w:sz="2" w:space="0" w:color="E3E3E3"/>
                                                      </w:divBdr>
                                                      <w:divsChild>
                                                        <w:div w:id="1662350174">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351536941">
          <w:marLeft w:val="0"/>
          <w:marRight w:val="0"/>
          <w:marTop w:val="0"/>
          <w:marBottom w:val="0"/>
          <w:divBdr>
            <w:top w:val="none" w:sz="0" w:space="0" w:color="auto"/>
            <w:left w:val="none" w:sz="0" w:space="0" w:color="auto"/>
            <w:bottom w:val="none" w:sz="0" w:space="0" w:color="auto"/>
            <w:right w:val="none" w:sz="0" w:space="0" w:color="auto"/>
          </w:divBdr>
        </w:div>
      </w:divsChild>
    </w:div>
    <w:div w:id="1206482579">
      <w:bodyDiv w:val="1"/>
      <w:marLeft w:val="0"/>
      <w:marRight w:val="0"/>
      <w:marTop w:val="0"/>
      <w:marBottom w:val="0"/>
      <w:divBdr>
        <w:top w:val="none" w:sz="0" w:space="0" w:color="auto"/>
        <w:left w:val="none" w:sz="0" w:space="0" w:color="auto"/>
        <w:bottom w:val="none" w:sz="0" w:space="0" w:color="auto"/>
        <w:right w:val="none" w:sz="0" w:space="0" w:color="auto"/>
      </w:divBdr>
    </w:div>
    <w:div w:id="1209801980">
      <w:bodyDiv w:val="1"/>
      <w:marLeft w:val="0"/>
      <w:marRight w:val="0"/>
      <w:marTop w:val="0"/>
      <w:marBottom w:val="0"/>
      <w:divBdr>
        <w:top w:val="none" w:sz="0" w:space="0" w:color="auto"/>
        <w:left w:val="none" w:sz="0" w:space="0" w:color="auto"/>
        <w:bottom w:val="none" w:sz="0" w:space="0" w:color="auto"/>
        <w:right w:val="none" w:sz="0" w:space="0" w:color="auto"/>
      </w:divBdr>
    </w:div>
    <w:div w:id="1281380117">
      <w:bodyDiv w:val="1"/>
      <w:marLeft w:val="0"/>
      <w:marRight w:val="0"/>
      <w:marTop w:val="0"/>
      <w:marBottom w:val="0"/>
      <w:divBdr>
        <w:top w:val="none" w:sz="0" w:space="0" w:color="auto"/>
        <w:left w:val="none" w:sz="0" w:space="0" w:color="auto"/>
        <w:bottom w:val="none" w:sz="0" w:space="0" w:color="auto"/>
        <w:right w:val="none" w:sz="0" w:space="0" w:color="auto"/>
      </w:divBdr>
    </w:div>
    <w:div w:id="1306008182">
      <w:bodyDiv w:val="1"/>
      <w:marLeft w:val="0"/>
      <w:marRight w:val="0"/>
      <w:marTop w:val="0"/>
      <w:marBottom w:val="0"/>
      <w:divBdr>
        <w:top w:val="none" w:sz="0" w:space="0" w:color="auto"/>
        <w:left w:val="none" w:sz="0" w:space="0" w:color="auto"/>
        <w:bottom w:val="none" w:sz="0" w:space="0" w:color="auto"/>
        <w:right w:val="none" w:sz="0" w:space="0" w:color="auto"/>
      </w:divBdr>
    </w:div>
    <w:div w:id="1468014709">
      <w:bodyDiv w:val="1"/>
      <w:marLeft w:val="0"/>
      <w:marRight w:val="0"/>
      <w:marTop w:val="0"/>
      <w:marBottom w:val="0"/>
      <w:divBdr>
        <w:top w:val="none" w:sz="0" w:space="0" w:color="auto"/>
        <w:left w:val="none" w:sz="0" w:space="0" w:color="auto"/>
        <w:bottom w:val="none" w:sz="0" w:space="0" w:color="auto"/>
        <w:right w:val="none" w:sz="0" w:space="0" w:color="auto"/>
      </w:divBdr>
      <w:divsChild>
        <w:div w:id="658389601">
          <w:marLeft w:val="0"/>
          <w:marRight w:val="0"/>
          <w:marTop w:val="0"/>
          <w:marBottom w:val="0"/>
          <w:divBdr>
            <w:top w:val="none" w:sz="0" w:space="0" w:color="auto"/>
            <w:left w:val="none" w:sz="0" w:space="0" w:color="auto"/>
            <w:bottom w:val="none" w:sz="0" w:space="0" w:color="auto"/>
            <w:right w:val="none" w:sz="0" w:space="0" w:color="auto"/>
          </w:divBdr>
          <w:divsChild>
            <w:div w:id="249626808">
              <w:marLeft w:val="0"/>
              <w:marRight w:val="0"/>
              <w:marTop w:val="0"/>
              <w:marBottom w:val="0"/>
              <w:divBdr>
                <w:top w:val="none" w:sz="0" w:space="0" w:color="auto"/>
                <w:left w:val="none" w:sz="0" w:space="0" w:color="auto"/>
                <w:bottom w:val="none" w:sz="0" w:space="0" w:color="auto"/>
                <w:right w:val="none" w:sz="0" w:space="0" w:color="auto"/>
              </w:divBdr>
              <w:divsChild>
                <w:div w:id="15619071">
                  <w:marLeft w:val="0"/>
                  <w:marRight w:val="0"/>
                  <w:marTop w:val="0"/>
                  <w:marBottom w:val="0"/>
                  <w:divBdr>
                    <w:top w:val="none" w:sz="0" w:space="0" w:color="auto"/>
                    <w:left w:val="none" w:sz="0" w:space="0" w:color="auto"/>
                    <w:bottom w:val="none" w:sz="0" w:space="0" w:color="auto"/>
                    <w:right w:val="none" w:sz="0" w:space="0" w:color="auto"/>
                  </w:divBdr>
                  <w:divsChild>
                    <w:div w:id="807239308">
                      <w:marLeft w:val="0"/>
                      <w:marRight w:val="0"/>
                      <w:marTop w:val="0"/>
                      <w:marBottom w:val="0"/>
                      <w:divBdr>
                        <w:top w:val="none" w:sz="0" w:space="0" w:color="auto"/>
                        <w:left w:val="none" w:sz="0" w:space="0" w:color="auto"/>
                        <w:bottom w:val="none" w:sz="0" w:space="0" w:color="auto"/>
                        <w:right w:val="none" w:sz="0" w:space="0" w:color="auto"/>
                      </w:divBdr>
                      <w:divsChild>
                        <w:div w:id="964384528">
                          <w:marLeft w:val="0"/>
                          <w:marRight w:val="0"/>
                          <w:marTop w:val="0"/>
                          <w:marBottom w:val="0"/>
                          <w:divBdr>
                            <w:top w:val="none" w:sz="0" w:space="0" w:color="auto"/>
                            <w:left w:val="none" w:sz="0" w:space="0" w:color="auto"/>
                            <w:bottom w:val="none" w:sz="0" w:space="0" w:color="auto"/>
                            <w:right w:val="none" w:sz="0" w:space="0" w:color="auto"/>
                          </w:divBdr>
                          <w:divsChild>
                            <w:div w:id="200948098">
                              <w:marLeft w:val="0"/>
                              <w:marRight w:val="0"/>
                              <w:marTop w:val="0"/>
                              <w:marBottom w:val="0"/>
                              <w:divBdr>
                                <w:top w:val="none" w:sz="0" w:space="0" w:color="auto"/>
                                <w:left w:val="none" w:sz="0" w:space="0" w:color="auto"/>
                                <w:bottom w:val="none" w:sz="0" w:space="0" w:color="auto"/>
                                <w:right w:val="none" w:sz="0" w:space="0" w:color="auto"/>
                              </w:divBdr>
                              <w:divsChild>
                                <w:div w:id="1092240736">
                                  <w:marLeft w:val="0"/>
                                  <w:marRight w:val="0"/>
                                  <w:marTop w:val="0"/>
                                  <w:marBottom w:val="0"/>
                                  <w:divBdr>
                                    <w:top w:val="none" w:sz="0" w:space="0" w:color="auto"/>
                                    <w:left w:val="none" w:sz="0" w:space="0" w:color="auto"/>
                                    <w:bottom w:val="none" w:sz="0" w:space="0" w:color="auto"/>
                                    <w:right w:val="none" w:sz="0" w:space="0" w:color="auto"/>
                                  </w:divBdr>
                                  <w:divsChild>
                                    <w:div w:id="731999029">
                                      <w:marLeft w:val="0"/>
                                      <w:marRight w:val="0"/>
                                      <w:marTop w:val="0"/>
                                      <w:marBottom w:val="0"/>
                                      <w:divBdr>
                                        <w:top w:val="none" w:sz="0" w:space="0" w:color="auto"/>
                                        <w:left w:val="none" w:sz="0" w:space="0" w:color="auto"/>
                                        <w:bottom w:val="none" w:sz="0" w:space="0" w:color="auto"/>
                                        <w:right w:val="none" w:sz="0" w:space="0" w:color="auto"/>
                                      </w:divBdr>
                                    </w:div>
                                    <w:div w:id="1659335099">
                                      <w:marLeft w:val="0"/>
                                      <w:marRight w:val="0"/>
                                      <w:marTop w:val="0"/>
                                      <w:marBottom w:val="0"/>
                                      <w:divBdr>
                                        <w:top w:val="none" w:sz="0" w:space="0" w:color="auto"/>
                                        <w:left w:val="none" w:sz="0" w:space="0" w:color="auto"/>
                                        <w:bottom w:val="none" w:sz="0" w:space="0" w:color="auto"/>
                                        <w:right w:val="none" w:sz="0" w:space="0" w:color="auto"/>
                                      </w:divBdr>
                                      <w:divsChild>
                                        <w:div w:id="1538161488">
                                          <w:marLeft w:val="0"/>
                                          <w:marRight w:val="165"/>
                                          <w:marTop w:val="150"/>
                                          <w:marBottom w:val="0"/>
                                          <w:divBdr>
                                            <w:top w:val="none" w:sz="0" w:space="0" w:color="auto"/>
                                            <w:left w:val="none" w:sz="0" w:space="0" w:color="auto"/>
                                            <w:bottom w:val="none" w:sz="0" w:space="0" w:color="auto"/>
                                            <w:right w:val="none" w:sz="0" w:space="0" w:color="auto"/>
                                          </w:divBdr>
                                          <w:divsChild>
                                            <w:div w:id="989751089">
                                              <w:marLeft w:val="0"/>
                                              <w:marRight w:val="0"/>
                                              <w:marTop w:val="0"/>
                                              <w:marBottom w:val="0"/>
                                              <w:divBdr>
                                                <w:top w:val="none" w:sz="0" w:space="0" w:color="auto"/>
                                                <w:left w:val="none" w:sz="0" w:space="0" w:color="auto"/>
                                                <w:bottom w:val="none" w:sz="0" w:space="0" w:color="auto"/>
                                                <w:right w:val="none" w:sz="0" w:space="0" w:color="auto"/>
                                              </w:divBdr>
                                              <w:divsChild>
                                                <w:div w:id="1965579432">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93066361">
      <w:bodyDiv w:val="1"/>
      <w:marLeft w:val="0"/>
      <w:marRight w:val="0"/>
      <w:marTop w:val="0"/>
      <w:marBottom w:val="0"/>
      <w:divBdr>
        <w:top w:val="none" w:sz="0" w:space="0" w:color="auto"/>
        <w:left w:val="none" w:sz="0" w:space="0" w:color="auto"/>
        <w:bottom w:val="none" w:sz="0" w:space="0" w:color="auto"/>
        <w:right w:val="none" w:sz="0" w:space="0" w:color="auto"/>
      </w:divBdr>
    </w:div>
    <w:div w:id="1535074585">
      <w:bodyDiv w:val="1"/>
      <w:marLeft w:val="0"/>
      <w:marRight w:val="0"/>
      <w:marTop w:val="0"/>
      <w:marBottom w:val="0"/>
      <w:divBdr>
        <w:top w:val="none" w:sz="0" w:space="0" w:color="auto"/>
        <w:left w:val="none" w:sz="0" w:space="0" w:color="auto"/>
        <w:bottom w:val="none" w:sz="0" w:space="0" w:color="auto"/>
        <w:right w:val="none" w:sz="0" w:space="0" w:color="auto"/>
      </w:divBdr>
    </w:div>
    <w:div w:id="1540897973">
      <w:bodyDiv w:val="1"/>
      <w:marLeft w:val="0"/>
      <w:marRight w:val="0"/>
      <w:marTop w:val="0"/>
      <w:marBottom w:val="0"/>
      <w:divBdr>
        <w:top w:val="none" w:sz="0" w:space="0" w:color="auto"/>
        <w:left w:val="none" w:sz="0" w:space="0" w:color="auto"/>
        <w:bottom w:val="none" w:sz="0" w:space="0" w:color="auto"/>
        <w:right w:val="none" w:sz="0" w:space="0" w:color="auto"/>
      </w:divBdr>
    </w:div>
    <w:div w:id="1542740311">
      <w:bodyDiv w:val="1"/>
      <w:marLeft w:val="0"/>
      <w:marRight w:val="0"/>
      <w:marTop w:val="0"/>
      <w:marBottom w:val="0"/>
      <w:divBdr>
        <w:top w:val="none" w:sz="0" w:space="0" w:color="auto"/>
        <w:left w:val="none" w:sz="0" w:space="0" w:color="auto"/>
        <w:bottom w:val="none" w:sz="0" w:space="0" w:color="auto"/>
        <w:right w:val="none" w:sz="0" w:space="0" w:color="auto"/>
      </w:divBdr>
    </w:div>
    <w:div w:id="1566256279">
      <w:bodyDiv w:val="1"/>
      <w:marLeft w:val="0"/>
      <w:marRight w:val="0"/>
      <w:marTop w:val="0"/>
      <w:marBottom w:val="0"/>
      <w:divBdr>
        <w:top w:val="none" w:sz="0" w:space="0" w:color="auto"/>
        <w:left w:val="none" w:sz="0" w:space="0" w:color="auto"/>
        <w:bottom w:val="none" w:sz="0" w:space="0" w:color="auto"/>
        <w:right w:val="none" w:sz="0" w:space="0" w:color="auto"/>
      </w:divBdr>
    </w:div>
    <w:div w:id="1612853545">
      <w:bodyDiv w:val="1"/>
      <w:marLeft w:val="0"/>
      <w:marRight w:val="0"/>
      <w:marTop w:val="0"/>
      <w:marBottom w:val="0"/>
      <w:divBdr>
        <w:top w:val="none" w:sz="0" w:space="0" w:color="auto"/>
        <w:left w:val="none" w:sz="0" w:space="0" w:color="auto"/>
        <w:bottom w:val="none" w:sz="0" w:space="0" w:color="auto"/>
        <w:right w:val="none" w:sz="0" w:space="0" w:color="auto"/>
      </w:divBdr>
    </w:div>
    <w:div w:id="1751348952">
      <w:bodyDiv w:val="1"/>
      <w:marLeft w:val="0"/>
      <w:marRight w:val="0"/>
      <w:marTop w:val="0"/>
      <w:marBottom w:val="0"/>
      <w:divBdr>
        <w:top w:val="none" w:sz="0" w:space="0" w:color="auto"/>
        <w:left w:val="none" w:sz="0" w:space="0" w:color="auto"/>
        <w:bottom w:val="none" w:sz="0" w:space="0" w:color="auto"/>
        <w:right w:val="none" w:sz="0" w:space="0" w:color="auto"/>
      </w:divBdr>
    </w:div>
    <w:div w:id="1816606596">
      <w:bodyDiv w:val="1"/>
      <w:marLeft w:val="0"/>
      <w:marRight w:val="0"/>
      <w:marTop w:val="0"/>
      <w:marBottom w:val="0"/>
      <w:divBdr>
        <w:top w:val="none" w:sz="0" w:space="0" w:color="auto"/>
        <w:left w:val="none" w:sz="0" w:space="0" w:color="auto"/>
        <w:bottom w:val="none" w:sz="0" w:space="0" w:color="auto"/>
        <w:right w:val="none" w:sz="0" w:space="0" w:color="auto"/>
      </w:divBdr>
    </w:div>
    <w:div w:id="1862476520">
      <w:bodyDiv w:val="1"/>
      <w:marLeft w:val="0"/>
      <w:marRight w:val="0"/>
      <w:marTop w:val="0"/>
      <w:marBottom w:val="0"/>
      <w:divBdr>
        <w:top w:val="none" w:sz="0" w:space="0" w:color="auto"/>
        <w:left w:val="none" w:sz="0" w:space="0" w:color="auto"/>
        <w:bottom w:val="none" w:sz="0" w:space="0" w:color="auto"/>
        <w:right w:val="none" w:sz="0" w:space="0" w:color="auto"/>
      </w:divBdr>
    </w:div>
    <w:div w:id="1913927361">
      <w:bodyDiv w:val="1"/>
      <w:marLeft w:val="0"/>
      <w:marRight w:val="0"/>
      <w:marTop w:val="0"/>
      <w:marBottom w:val="0"/>
      <w:divBdr>
        <w:top w:val="none" w:sz="0" w:space="0" w:color="auto"/>
        <w:left w:val="none" w:sz="0" w:space="0" w:color="auto"/>
        <w:bottom w:val="none" w:sz="0" w:space="0" w:color="auto"/>
        <w:right w:val="none" w:sz="0" w:space="0" w:color="auto"/>
      </w:divBdr>
      <w:divsChild>
        <w:div w:id="901603504">
          <w:marLeft w:val="0"/>
          <w:marRight w:val="0"/>
          <w:marTop w:val="0"/>
          <w:marBottom w:val="0"/>
          <w:divBdr>
            <w:top w:val="none" w:sz="0" w:space="0" w:color="auto"/>
            <w:left w:val="none" w:sz="0" w:space="0" w:color="auto"/>
            <w:bottom w:val="none" w:sz="0" w:space="0" w:color="auto"/>
            <w:right w:val="none" w:sz="0" w:space="0" w:color="auto"/>
          </w:divBdr>
          <w:divsChild>
            <w:div w:id="1216428831">
              <w:marLeft w:val="0"/>
              <w:marRight w:val="165"/>
              <w:marTop w:val="150"/>
              <w:marBottom w:val="0"/>
              <w:divBdr>
                <w:top w:val="none" w:sz="0" w:space="0" w:color="auto"/>
                <w:left w:val="none" w:sz="0" w:space="0" w:color="auto"/>
                <w:bottom w:val="none" w:sz="0" w:space="0" w:color="auto"/>
                <w:right w:val="none" w:sz="0" w:space="0" w:color="auto"/>
              </w:divBdr>
              <w:divsChild>
                <w:div w:id="146098893">
                  <w:marLeft w:val="0"/>
                  <w:marRight w:val="0"/>
                  <w:marTop w:val="0"/>
                  <w:marBottom w:val="0"/>
                  <w:divBdr>
                    <w:top w:val="none" w:sz="0" w:space="0" w:color="auto"/>
                    <w:left w:val="none" w:sz="0" w:space="0" w:color="auto"/>
                    <w:bottom w:val="none" w:sz="0" w:space="0" w:color="auto"/>
                    <w:right w:val="none" w:sz="0" w:space="0" w:color="auto"/>
                  </w:divBdr>
                  <w:divsChild>
                    <w:div w:id="1116753889">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 w:id="2109348777">
          <w:marLeft w:val="0"/>
          <w:marRight w:val="0"/>
          <w:marTop w:val="0"/>
          <w:marBottom w:val="0"/>
          <w:divBdr>
            <w:top w:val="none" w:sz="0" w:space="0" w:color="auto"/>
            <w:left w:val="none" w:sz="0" w:space="0" w:color="auto"/>
            <w:bottom w:val="none" w:sz="0" w:space="0" w:color="auto"/>
            <w:right w:val="none" w:sz="0" w:space="0" w:color="auto"/>
          </w:divBdr>
        </w:div>
      </w:divsChild>
    </w:div>
    <w:div w:id="1931741889">
      <w:bodyDiv w:val="1"/>
      <w:marLeft w:val="0"/>
      <w:marRight w:val="0"/>
      <w:marTop w:val="0"/>
      <w:marBottom w:val="0"/>
      <w:divBdr>
        <w:top w:val="none" w:sz="0" w:space="0" w:color="auto"/>
        <w:left w:val="none" w:sz="0" w:space="0" w:color="auto"/>
        <w:bottom w:val="none" w:sz="0" w:space="0" w:color="auto"/>
        <w:right w:val="none" w:sz="0" w:space="0" w:color="auto"/>
      </w:divBdr>
    </w:div>
    <w:div w:id="1940023264">
      <w:bodyDiv w:val="1"/>
      <w:marLeft w:val="0"/>
      <w:marRight w:val="0"/>
      <w:marTop w:val="0"/>
      <w:marBottom w:val="0"/>
      <w:divBdr>
        <w:top w:val="none" w:sz="0" w:space="0" w:color="auto"/>
        <w:left w:val="none" w:sz="0" w:space="0" w:color="auto"/>
        <w:bottom w:val="none" w:sz="0" w:space="0" w:color="auto"/>
        <w:right w:val="none" w:sz="0" w:space="0" w:color="auto"/>
      </w:divBdr>
    </w:div>
    <w:div w:id="2038922136">
      <w:bodyDiv w:val="1"/>
      <w:marLeft w:val="0"/>
      <w:marRight w:val="0"/>
      <w:marTop w:val="0"/>
      <w:marBottom w:val="0"/>
      <w:divBdr>
        <w:top w:val="none" w:sz="0" w:space="0" w:color="auto"/>
        <w:left w:val="none" w:sz="0" w:space="0" w:color="auto"/>
        <w:bottom w:val="none" w:sz="0" w:space="0" w:color="auto"/>
        <w:right w:val="none" w:sz="0" w:space="0" w:color="auto"/>
      </w:divBdr>
      <w:divsChild>
        <w:div w:id="569848687">
          <w:marLeft w:val="0"/>
          <w:marRight w:val="0"/>
          <w:marTop w:val="0"/>
          <w:marBottom w:val="0"/>
          <w:divBdr>
            <w:top w:val="single" w:sz="2" w:space="0" w:color="E3E3E3"/>
            <w:left w:val="single" w:sz="2" w:space="0" w:color="E3E3E3"/>
            <w:bottom w:val="single" w:sz="2" w:space="0" w:color="E3E3E3"/>
            <w:right w:val="single" w:sz="2" w:space="0" w:color="E3E3E3"/>
          </w:divBdr>
          <w:divsChild>
            <w:div w:id="1510679519">
              <w:marLeft w:val="0"/>
              <w:marRight w:val="0"/>
              <w:marTop w:val="0"/>
              <w:marBottom w:val="0"/>
              <w:divBdr>
                <w:top w:val="single" w:sz="2" w:space="0" w:color="E3E3E3"/>
                <w:left w:val="single" w:sz="2" w:space="0" w:color="E3E3E3"/>
                <w:bottom w:val="single" w:sz="2" w:space="0" w:color="E3E3E3"/>
                <w:right w:val="single" w:sz="2" w:space="0" w:color="E3E3E3"/>
              </w:divBdr>
              <w:divsChild>
                <w:div w:id="450322444">
                  <w:marLeft w:val="0"/>
                  <w:marRight w:val="0"/>
                  <w:marTop w:val="0"/>
                  <w:marBottom w:val="0"/>
                  <w:divBdr>
                    <w:top w:val="single" w:sz="2" w:space="0" w:color="E3E3E3"/>
                    <w:left w:val="single" w:sz="2" w:space="0" w:color="E3E3E3"/>
                    <w:bottom w:val="single" w:sz="2" w:space="0" w:color="E3E3E3"/>
                    <w:right w:val="single" w:sz="2" w:space="0" w:color="E3E3E3"/>
                  </w:divBdr>
                  <w:divsChild>
                    <w:div w:id="993871190">
                      <w:marLeft w:val="0"/>
                      <w:marRight w:val="0"/>
                      <w:marTop w:val="0"/>
                      <w:marBottom w:val="0"/>
                      <w:divBdr>
                        <w:top w:val="single" w:sz="2" w:space="0" w:color="E3E3E3"/>
                        <w:left w:val="single" w:sz="2" w:space="0" w:color="E3E3E3"/>
                        <w:bottom w:val="single" w:sz="2" w:space="0" w:color="E3E3E3"/>
                        <w:right w:val="single" w:sz="2" w:space="0" w:color="E3E3E3"/>
                      </w:divBdr>
                      <w:divsChild>
                        <w:div w:id="1850174683">
                          <w:marLeft w:val="0"/>
                          <w:marRight w:val="0"/>
                          <w:marTop w:val="0"/>
                          <w:marBottom w:val="0"/>
                          <w:divBdr>
                            <w:top w:val="single" w:sz="2" w:space="0" w:color="E3E3E3"/>
                            <w:left w:val="single" w:sz="2" w:space="0" w:color="E3E3E3"/>
                            <w:bottom w:val="single" w:sz="2" w:space="0" w:color="E3E3E3"/>
                            <w:right w:val="single" w:sz="2" w:space="0" w:color="E3E3E3"/>
                          </w:divBdr>
                          <w:divsChild>
                            <w:div w:id="423961762">
                              <w:marLeft w:val="0"/>
                              <w:marRight w:val="0"/>
                              <w:marTop w:val="0"/>
                              <w:marBottom w:val="0"/>
                              <w:divBdr>
                                <w:top w:val="single" w:sz="2" w:space="0" w:color="E3E3E3"/>
                                <w:left w:val="single" w:sz="2" w:space="0" w:color="E3E3E3"/>
                                <w:bottom w:val="single" w:sz="2" w:space="0" w:color="E3E3E3"/>
                                <w:right w:val="single" w:sz="2" w:space="0" w:color="E3E3E3"/>
                              </w:divBdr>
                              <w:divsChild>
                                <w:div w:id="1972176603">
                                  <w:marLeft w:val="0"/>
                                  <w:marRight w:val="0"/>
                                  <w:marTop w:val="100"/>
                                  <w:marBottom w:val="100"/>
                                  <w:divBdr>
                                    <w:top w:val="single" w:sz="2" w:space="0" w:color="E3E3E3"/>
                                    <w:left w:val="single" w:sz="2" w:space="0" w:color="E3E3E3"/>
                                    <w:bottom w:val="single" w:sz="2" w:space="0" w:color="E3E3E3"/>
                                    <w:right w:val="single" w:sz="2" w:space="0" w:color="E3E3E3"/>
                                  </w:divBdr>
                                  <w:divsChild>
                                    <w:div w:id="1690108200">
                                      <w:marLeft w:val="0"/>
                                      <w:marRight w:val="0"/>
                                      <w:marTop w:val="0"/>
                                      <w:marBottom w:val="0"/>
                                      <w:divBdr>
                                        <w:top w:val="single" w:sz="2" w:space="0" w:color="E3E3E3"/>
                                        <w:left w:val="single" w:sz="2" w:space="0" w:color="E3E3E3"/>
                                        <w:bottom w:val="single" w:sz="2" w:space="0" w:color="E3E3E3"/>
                                        <w:right w:val="single" w:sz="2" w:space="0" w:color="E3E3E3"/>
                                      </w:divBdr>
                                      <w:divsChild>
                                        <w:div w:id="83234826">
                                          <w:marLeft w:val="0"/>
                                          <w:marRight w:val="0"/>
                                          <w:marTop w:val="0"/>
                                          <w:marBottom w:val="0"/>
                                          <w:divBdr>
                                            <w:top w:val="single" w:sz="2" w:space="0" w:color="E3E3E3"/>
                                            <w:left w:val="single" w:sz="2" w:space="0" w:color="E3E3E3"/>
                                            <w:bottom w:val="single" w:sz="2" w:space="0" w:color="E3E3E3"/>
                                            <w:right w:val="single" w:sz="2" w:space="0" w:color="E3E3E3"/>
                                          </w:divBdr>
                                          <w:divsChild>
                                            <w:div w:id="524558041">
                                              <w:marLeft w:val="0"/>
                                              <w:marRight w:val="0"/>
                                              <w:marTop w:val="0"/>
                                              <w:marBottom w:val="0"/>
                                              <w:divBdr>
                                                <w:top w:val="single" w:sz="2" w:space="0" w:color="E3E3E3"/>
                                                <w:left w:val="single" w:sz="2" w:space="0" w:color="E3E3E3"/>
                                                <w:bottom w:val="single" w:sz="2" w:space="0" w:color="E3E3E3"/>
                                                <w:right w:val="single" w:sz="2" w:space="0" w:color="E3E3E3"/>
                                              </w:divBdr>
                                              <w:divsChild>
                                                <w:div w:id="759763930">
                                                  <w:marLeft w:val="0"/>
                                                  <w:marRight w:val="0"/>
                                                  <w:marTop w:val="0"/>
                                                  <w:marBottom w:val="0"/>
                                                  <w:divBdr>
                                                    <w:top w:val="single" w:sz="2" w:space="0" w:color="E3E3E3"/>
                                                    <w:left w:val="single" w:sz="2" w:space="0" w:color="E3E3E3"/>
                                                    <w:bottom w:val="single" w:sz="2" w:space="0" w:color="E3E3E3"/>
                                                    <w:right w:val="single" w:sz="2" w:space="0" w:color="E3E3E3"/>
                                                  </w:divBdr>
                                                  <w:divsChild>
                                                    <w:div w:id="1565070158">
                                                      <w:marLeft w:val="0"/>
                                                      <w:marRight w:val="0"/>
                                                      <w:marTop w:val="0"/>
                                                      <w:marBottom w:val="0"/>
                                                      <w:divBdr>
                                                        <w:top w:val="single" w:sz="2" w:space="0" w:color="E3E3E3"/>
                                                        <w:left w:val="single" w:sz="2" w:space="0" w:color="E3E3E3"/>
                                                        <w:bottom w:val="single" w:sz="2" w:space="0" w:color="E3E3E3"/>
                                                        <w:right w:val="single" w:sz="2" w:space="0" w:color="E3E3E3"/>
                                                      </w:divBdr>
                                                      <w:divsChild>
                                                        <w:div w:id="770204671">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664167147">
          <w:marLeft w:val="0"/>
          <w:marRight w:val="0"/>
          <w:marTop w:val="0"/>
          <w:marBottom w:val="0"/>
          <w:divBdr>
            <w:top w:val="none" w:sz="0" w:space="0" w:color="auto"/>
            <w:left w:val="none" w:sz="0" w:space="0" w:color="auto"/>
            <w:bottom w:val="none" w:sz="0" w:space="0" w:color="auto"/>
            <w:right w:val="none" w:sz="0" w:space="0" w:color="auto"/>
          </w:divBdr>
        </w:div>
      </w:divsChild>
    </w:div>
    <w:div w:id="2101485300">
      <w:bodyDiv w:val="1"/>
      <w:marLeft w:val="0"/>
      <w:marRight w:val="0"/>
      <w:marTop w:val="0"/>
      <w:marBottom w:val="0"/>
      <w:divBdr>
        <w:top w:val="none" w:sz="0" w:space="0" w:color="auto"/>
        <w:left w:val="none" w:sz="0" w:space="0" w:color="auto"/>
        <w:bottom w:val="none" w:sz="0" w:space="0" w:color="auto"/>
        <w:right w:val="none" w:sz="0" w:space="0" w:color="auto"/>
      </w:divBdr>
    </w:div>
    <w:div w:id="2110195550">
      <w:bodyDiv w:val="1"/>
      <w:marLeft w:val="0"/>
      <w:marRight w:val="0"/>
      <w:marTop w:val="0"/>
      <w:marBottom w:val="0"/>
      <w:divBdr>
        <w:top w:val="none" w:sz="0" w:space="0" w:color="auto"/>
        <w:left w:val="none" w:sz="0" w:space="0" w:color="auto"/>
        <w:bottom w:val="none" w:sz="0" w:space="0" w:color="auto"/>
        <w:right w:val="none" w:sz="0" w:space="0" w:color="auto"/>
      </w:divBdr>
    </w:div>
    <w:div w:id="2132162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amdi.mohamedali09@gmail.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uqac.ca/Classiques_des_sciences_sociales/" TargetMode="External"/><Relationship Id="rId4" Type="http://schemas.openxmlformats.org/officeDocument/2006/relationships/settings" Target="settings.xml"/><Relationship Id="rId9" Type="http://schemas.openxmlformats.org/officeDocument/2006/relationships/hyperlink" Target="http://www.jdbdr.free.fr"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B205E1-C5BB-4C48-8064-F20A63CFCA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5805</Words>
  <Characters>33092</Characters>
  <Application>Microsoft Office Word</Application>
  <DocSecurity>0</DocSecurity>
  <Lines>275</Lines>
  <Paragraphs>77</Paragraphs>
  <ScaleCrop>false</ScaleCrop>
  <HeadingPairs>
    <vt:vector size="2" baseType="variant">
      <vt:variant>
        <vt:lpstr>Titre</vt:lpstr>
      </vt:variant>
      <vt:variant>
        <vt:i4>1</vt:i4>
      </vt:variant>
    </vt:vector>
  </HeadingPairs>
  <TitlesOfParts>
    <vt:vector size="1" baseType="lpstr">
      <vt:lpstr/>
    </vt:vector>
  </TitlesOfParts>
  <Company>eco</Company>
  <LinksUpToDate>false</LinksUpToDate>
  <CharactersWithSpaces>38820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hamdi</dc:creator>
  <cp:keywords/>
  <dc:description/>
  <cp:lastModifiedBy>Constantinos Repapis</cp:lastModifiedBy>
  <cp:revision>2</cp:revision>
  <dcterms:created xsi:type="dcterms:W3CDTF">2025-03-05T20:13:00Z</dcterms:created>
  <dcterms:modified xsi:type="dcterms:W3CDTF">2025-03-05T20:13:00Z</dcterms:modified>
</cp:coreProperties>
</file>