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BB207" w14:textId="7B0CA49F" w:rsidR="00700BBB" w:rsidRDefault="00700BBB">
      <w:pPr>
        <w:ind w:firstLineChars="100" w:firstLine="330"/>
        <w:jc w:val="center"/>
        <w:rPr>
          <w:rFonts w:ascii="Calibri Light" w:eastAsia="华光大标宋_CNKI" w:hAnsi="Calibri Light" w:cs="Calibri Light"/>
          <w:b/>
          <w:bCs/>
          <w:sz w:val="30"/>
          <w:szCs w:val="30"/>
        </w:rPr>
      </w:pPr>
      <w:r>
        <w:rPr>
          <w:rFonts w:ascii="Segoe UI" w:hAnsi="Segoe UI" w:cs="Segoe UI"/>
          <w:color w:val="333333"/>
          <w:sz w:val="33"/>
          <w:szCs w:val="33"/>
          <w:shd w:val="clear" w:color="auto" w:fill="FFFFFF"/>
        </w:rPr>
        <w:t>China's Capital Overseas, Debt and Pollution in the Context of Belt and Road</w:t>
      </w:r>
      <w:r w:rsidR="005447CE">
        <w:rPr>
          <w:rFonts w:ascii="Segoe UI" w:hAnsi="Segoe UI" w:cs="Segoe UI"/>
          <w:color w:val="333333"/>
          <w:sz w:val="33"/>
          <w:szCs w:val="33"/>
          <w:shd w:val="clear" w:color="auto" w:fill="FFFFFF"/>
        </w:rPr>
        <w:t>:</w:t>
      </w:r>
      <w:r w:rsidR="005447CE" w:rsidRPr="000977F7">
        <w:rPr>
          <w:rFonts w:ascii="Segoe UI" w:hAnsi="Segoe UI" w:cs="Segoe UI"/>
          <w:color w:val="333333"/>
          <w:sz w:val="33"/>
          <w:szCs w:val="33"/>
          <w:shd w:val="clear" w:color="auto" w:fill="FFFFFF"/>
        </w:rPr>
        <w:t xml:space="preserve"> </w:t>
      </w:r>
      <w:r w:rsidR="000C18E2" w:rsidRPr="000C18E2">
        <w:rPr>
          <w:rFonts w:ascii="Segoe UI" w:hAnsi="Segoe UI" w:cs="Segoe UI"/>
          <w:color w:val="333333"/>
          <w:sz w:val="33"/>
          <w:szCs w:val="33"/>
          <w:shd w:val="clear" w:color="auto" w:fill="FFFFFF"/>
        </w:rPr>
        <w:t>A Historical Logic</w:t>
      </w:r>
    </w:p>
    <w:p w14:paraId="248D12AF" w14:textId="5B042731" w:rsidR="00001AC2" w:rsidRPr="00950465" w:rsidRDefault="009D4AA3" w:rsidP="009D4AA3">
      <w:pPr>
        <w:jc w:val="center"/>
        <w:rPr>
          <w:rFonts w:ascii="Calibri Light" w:eastAsia="FangSong" w:hAnsi="Calibri Light" w:cs="Calibri Light"/>
          <w:b/>
          <w:bCs/>
          <w:sz w:val="30"/>
          <w:szCs w:val="30"/>
        </w:rPr>
      </w:pPr>
      <w:r w:rsidRPr="00950465">
        <w:rPr>
          <w:rFonts w:ascii="Calibri Light" w:eastAsia="FangSong" w:hAnsi="Calibri Light" w:cs="Calibri Light" w:hint="eastAsia"/>
          <w:b/>
          <w:bCs/>
          <w:sz w:val="30"/>
          <w:szCs w:val="30"/>
        </w:rPr>
        <w:t>Y</w:t>
      </w:r>
      <w:r w:rsidRPr="00950465">
        <w:rPr>
          <w:rFonts w:ascii="Calibri Light" w:eastAsia="FangSong" w:hAnsi="Calibri Light" w:cs="Calibri Light"/>
          <w:b/>
          <w:bCs/>
          <w:sz w:val="30"/>
          <w:szCs w:val="30"/>
        </w:rPr>
        <w:t>uan Jiang  Lin jing</w:t>
      </w:r>
    </w:p>
    <w:p w14:paraId="421C6678" w14:textId="4CC3BCA4" w:rsidR="009D5281" w:rsidRDefault="00000000">
      <w:pPr>
        <w:rPr>
          <w:rFonts w:ascii="Calibri Light" w:eastAsia="FangSong" w:hAnsi="Calibri Light" w:cs="Calibri Light"/>
          <w:sz w:val="24"/>
        </w:rPr>
      </w:pPr>
      <w:r>
        <w:rPr>
          <w:rFonts w:ascii="Calibri Light" w:eastAsia="FangSong" w:hAnsi="Calibri Light" w:cs="Calibri Light"/>
          <w:b/>
          <w:bCs/>
          <w:sz w:val="24"/>
        </w:rPr>
        <w:t>Abstract:</w:t>
      </w:r>
      <w:r>
        <w:rPr>
          <w:rFonts w:ascii="Calibri Light" w:eastAsia="FangSong" w:hAnsi="Calibri Light" w:cs="Calibri Light"/>
          <w:sz w:val="24"/>
        </w:rPr>
        <w:t xml:space="preserve"> The “Belt and Road initiative”</w:t>
      </w:r>
      <w:r>
        <w:rPr>
          <w:rFonts w:ascii="Calibri Light" w:eastAsia="FangSong" w:hAnsi="Calibri Light" w:cs="Calibri Light" w:hint="eastAsia"/>
          <w:sz w:val="24"/>
        </w:rPr>
        <w:t xml:space="preserve"> (BRI) </w:t>
      </w:r>
      <w:r>
        <w:rPr>
          <w:rFonts w:ascii="Calibri Light" w:eastAsia="FangSong" w:hAnsi="Calibri Light" w:cs="Calibri Light"/>
          <w:sz w:val="24"/>
        </w:rPr>
        <w:t>has achieved remarkable results since its implementation. But it has also created pollution and government debt</w:t>
      </w:r>
      <w:r>
        <w:rPr>
          <w:rFonts w:ascii="Calibri Light" w:eastAsia="FangSong" w:hAnsi="Calibri Light" w:cs="Calibri Light" w:hint="eastAsia"/>
          <w:sz w:val="24"/>
        </w:rPr>
        <w:t>s</w:t>
      </w:r>
      <w:r>
        <w:rPr>
          <w:rFonts w:ascii="Calibri Light" w:eastAsia="FangSong" w:hAnsi="Calibri Light" w:cs="Calibri Light"/>
          <w:sz w:val="24"/>
        </w:rPr>
        <w:t xml:space="preserve"> for countries along the route. As a result, some voices have argued that the </w:t>
      </w:r>
      <w:r>
        <w:rPr>
          <w:rFonts w:ascii="Calibri Light" w:eastAsia="FangSong" w:hAnsi="Calibri Light" w:cs="Calibri Light" w:hint="eastAsia"/>
          <w:sz w:val="24"/>
        </w:rPr>
        <w:t>BRI</w:t>
      </w:r>
      <w:r>
        <w:rPr>
          <w:rFonts w:ascii="Calibri Light" w:eastAsia="FangSong" w:hAnsi="Calibri Light" w:cs="Calibri Light"/>
          <w:sz w:val="24"/>
        </w:rPr>
        <w:t xml:space="preserve"> is a "neo-colonialism" in China's quest for international political power. We try to address this issue by first reviewing China's history of industrialization and pollution from an insider's perspective, while discussing the interconnections between infrastructure investment and local government debt</w:t>
      </w:r>
      <w:r>
        <w:rPr>
          <w:rFonts w:ascii="Calibri Light" w:eastAsia="FangSong" w:hAnsi="Calibri Light" w:cs="Calibri Light" w:hint="eastAsia"/>
          <w:sz w:val="24"/>
        </w:rPr>
        <w:t>s</w:t>
      </w:r>
      <w:r>
        <w:rPr>
          <w:rFonts w:ascii="Calibri Light" w:eastAsia="FangSong" w:hAnsi="Calibri Light" w:cs="Calibri Light"/>
          <w:sz w:val="24"/>
        </w:rPr>
        <w:t>. We then extend our study overseas and look at some evidence</w:t>
      </w:r>
      <w:r>
        <w:rPr>
          <w:rFonts w:ascii="Calibri Light" w:eastAsia="FangSong" w:hAnsi="Calibri Light" w:cs="Calibri Light" w:hint="eastAsia"/>
          <w:sz w:val="24"/>
        </w:rPr>
        <w:t xml:space="preserve"> </w:t>
      </w:r>
      <w:r>
        <w:rPr>
          <w:rFonts w:ascii="Calibri Light" w:eastAsia="FangSong" w:hAnsi="Calibri Light" w:cs="Calibri Light"/>
          <w:sz w:val="24"/>
        </w:rPr>
        <w:t>showing how Chinese capital going abroad is related to the pollution and government debt</w:t>
      </w:r>
      <w:r>
        <w:rPr>
          <w:rFonts w:ascii="Calibri Light" w:eastAsia="FangSong" w:hAnsi="Calibri Light" w:cs="Calibri Light" w:hint="eastAsia"/>
          <w:sz w:val="24"/>
        </w:rPr>
        <w:t>s</w:t>
      </w:r>
      <w:r>
        <w:rPr>
          <w:rFonts w:ascii="Calibri Light" w:eastAsia="FangSong" w:hAnsi="Calibri Light" w:cs="Calibri Light"/>
          <w:sz w:val="24"/>
        </w:rPr>
        <w:t xml:space="preserve"> generated along the route. We argue that the pollution and government debt</w:t>
      </w:r>
      <w:r>
        <w:rPr>
          <w:rFonts w:ascii="Calibri Light" w:eastAsia="FangSong" w:hAnsi="Calibri Light" w:cs="Calibri Light" w:hint="eastAsia"/>
          <w:sz w:val="24"/>
        </w:rPr>
        <w:t>s</w:t>
      </w:r>
      <w:r>
        <w:rPr>
          <w:rFonts w:ascii="Calibri Light" w:eastAsia="FangSong" w:hAnsi="Calibri Light" w:cs="Calibri Light"/>
          <w:sz w:val="24"/>
        </w:rPr>
        <w:t xml:space="preserve"> generated by the</w:t>
      </w:r>
      <w:r>
        <w:rPr>
          <w:rFonts w:ascii="Calibri Light" w:eastAsia="FangSong" w:hAnsi="Calibri Light" w:cs="Calibri Light" w:hint="eastAsia"/>
          <w:sz w:val="24"/>
        </w:rPr>
        <w:t xml:space="preserve"> BRI </w:t>
      </w:r>
      <w:r>
        <w:rPr>
          <w:rFonts w:ascii="Calibri Light" w:eastAsia="FangSong" w:hAnsi="Calibri Light" w:cs="Calibri Light"/>
          <w:sz w:val="24"/>
        </w:rPr>
        <w:t xml:space="preserve">are closely related to China's special economic development </w:t>
      </w:r>
      <w:r>
        <w:rPr>
          <w:rFonts w:ascii="Calibri Light" w:eastAsia="FangSong" w:hAnsi="Calibri Light" w:cs="Calibri Light" w:hint="eastAsia"/>
          <w:sz w:val="24"/>
        </w:rPr>
        <w:t>model</w:t>
      </w:r>
      <w:r>
        <w:rPr>
          <w:rFonts w:ascii="Calibri Light" w:eastAsia="FangSong" w:hAnsi="Calibri Light" w:cs="Calibri Light"/>
          <w:sz w:val="24"/>
        </w:rPr>
        <w:t xml:space="preserve"> in the past, and</w:t>
      </w:r>
      <w:r>
        <w:rPr>
          <w:rFonts w:ascii="Calibri Light" w:eastAsia="FangSong" w:hAnsi="Calibri Light" w:cs="Calibri Light" w:hint="eastAsia"/>
          <w:sz w:val="24"/>
        </w:rPr>
        <w:t xml:space="preserve"> </w:t>
      </w:r>
      <w:r>
        <w:rPr>
          <w:rFonts w:ascii="Calibri Light" w:eastAsia="FangSong" w:hAnsi="Calibri Light" w:cs="Calibri Light"/>
          <w:sz w:val="24"/>
        </w:rPr>
        <w:t>the process of Chinese capital going abroad has brought the "Chinese model" to countries along the “Belt and Road”, producing similar results as well as problems to those in China.</w:t>
      </w:r>
      <w:r w:rsidR="00700BBB">
        <w:rPr>
          <w:rFonts w:ascii="Calibri Light" w:eastAsia="FangSong" w:hAnsi="Calibri Light" w:cs="Calibri Light"/>
          <w:sz w:val="24"/>
        </w:rPr>
        <w:t xml:space="preserve"> </w:t>
      </w:r>
      <w:r>
        <w:rPr>
          <w:rFonts w:ascii="Calibri Light" w:eastAsia="FangSong" w:hAnsi="Calibri Light" w:cs="Calibri Light"/>
          <w:sz w:val="24"/>
        </w:rPr>
        <w:t>Next</w:t>
      </w:r>
      <w:r w:rsidR="00700BBB">
        <w:rPr>
          <w:rFonts w:ascii="Calibri Light" w:eastAsia="FangSong" w:hAnsi="Calibri Light" w:cs="Calibri Light"/>
          <w:sz w:val="24"/>
        </w:rPr>
        <w:t xml:space="preserve">, </w:t>
      </w:r>
      <w:r>
        <w:rPr>
          <w:rFonts w:ascii="Calibri Light" w:eastAsia="FangSong" w:hAnsi="Calibri Light" w:cs="Calibri Light"/>
          <w:sz w:val="24"/>
        </w:rPr>
        <w:t>we show China’s awareness and responses to these problems, we suggest that China needs to make more efforts in the future to restrain corporate polluting behavior and improve the way it invests in infrastructure.</w:t>
      </w:r>
    </w:p>
    <w:p w14:paraId="5693F125" w14:textId="7A76D915" w:rsidR="009D5281" w:rsidRDefault="00000000">
      <w:pPr>
        <w:rPr>
          <w:rFonts w:ascii="Calibri Light" w:eastAsia="FangSong" w:hAnsi="Calibri Light" w:cs="Calibri Light"/>
          <w:sz w:val="24"/>
        </w:rPr>
      </w:pPr>
      <w:r>
        <w:rPr>
          <w:rFonts w:ascii="Calibri Light" w:eastAsia="FangSong" w:hAnsi="Calibri Light" w:cs="Calibri Light"/>
          <w:b/>
          <w:bCs/>
          <w:sz w:val="24"/>
        </w:rPr>
        <w:t>Keywords</w:t>
      </w:r>
      <w:r>
        <w:rPr>
          <w:rFonts w:ascii="Calibri Light" w:eastAsia="FangSong" w:hAnsi="Calibri Light" w:cs="Calibri Light"/>
          <w:sz w:val="24"/>
        </w:rPr>
        <w:t xml:space="preserve">: </w:t>
      </w:r>
      <w:r w:rsidR="00CC7F7F">
        <w:rPr>
          <w:rFonts w:ascii="Calibri Light" w:eastAsia="FangSong" w:hAnsi="Calibri Light" w:cs="Calibri Light"/>
          <w:sz w:val="24"/>
        </w:rPr>
        <w:t>C</w:t>
      </w:r>
      <w:r w:rsidR="00CC7F7F">
        <w:rPr>
          <w:rFonts w:ascii="Calibri Light" w:eastAsia="FangSong" w:hAnsi="Calibri Light" w:cs="Calibri Light" w:hint="eastAsia"/>
          <w:sz w:val="24"/>
        </w:rPr>
        <w:t>h</w:t>
      </w:r>
      <w:r w:rsidR="00CC7F7F">
        <w:rPr>
          <w:rFonts w:ascii="Calibri Light" w:eastAsia="FangSong" w:hAnsi="Calibri Light" w:cs="Calibri Light"/>
          <w:sz w:val="24"/>
        </w:rPr>
        <w:t xml:space="preserve">ina, </w:t>
      </w:r>
      <w:r>
        <w:rPr>
          <w:rFonts w:ascii="Calibri Light" w:eastAsia="FangSong" w:hAnsi="Calibri Light" w:cs="Calibri Light"/>
          <w:sz w:val="24"/>
        </w:rPr>
        <w:t xml:space="preserve">Belt and Road Initiative, </w:t>
      </w:r>
      <w:r w:rsidR="004D644B">
        <w:rPr>
          <w:rFonts w:ascii="Calibri Light" w:eastAsia="FangSong" w:hAnsi="Calibri Light" w:cs="Calibri Light"/>
          <w:sz w:val="24"/>
        </w:rPr>
        <w:t>P</w:t>
      </w:r>
      <w:r>
        <w:rPr>
          <w:rFonts w:ascii="Calibri Light" w:eastAsia="FangSong" w:hAnsi="Calibri Light" w:cs="Calibri Light"/>
          <w:sz w:val="24"/>
        </w:rPr>
        <w:t xml:space="preserve">ollution, </w:t>
      </w:r>
      <w:r w:rsidR="004D644B">
        <w:rPr>
          <w:rFonts w:ascii="Calibri Light" w:eastAsia="FangSong" w:hAnsi="Calibri Light" w:cs="Calibri Light"/>
          <w:sz w:val="24"/>
        </w:rPr>
        <w:t>G</w:t>
      </w:r>
      <w:r>
        <w:rPr>
          <w:rFonts w:ascii="Calibri Light" w:eastAsia="FangSong" w:hAnsi="Calibri Light" w:cs="Calibri Light"/>
          <w:sz w:val="24"/>
        </w:rPr>
        <w:t>overnment debt,</w:t>
      </w:r>
      <w:r w:rsidR="00CC7F7F">
        <w:rPr>
          <w:rFonts w:ascii="Calibri Light" w:eastAsia="FangSong" w:hAnsi="Calibri Light" w:cs="Calibri Light"/>
          <w:sz w:val="24"/>
        </w:rPr>
        <w:t xml:space="preserve"> </w:t>
      </w:r>
      <w:r w:rsidR="004D644B">
        <w:rPr>
          <w:rFonts w:ascii="Calibri Light" w:eastAsia="FangSong" w:hAnsi="Calibri Light" w:cs="Calibri Light"/>
          <w:sz w:val="24"/>
        </w:rPr>
        <w:t>C</w:t>
      </w:r>
      <w:r w:rsidR="0014256F" w:rsidRPr="0014256F">
        <w:rPr>
          <w:rFonts w:ascii="Calibri Light" w:eastAsia="FangSong" w:hAnsi="Calibri Light" w:cs="Calibri Light"/>
          <w:sz w:val="24"/>
        </w:rPr>
        <w:t xml:space="preserve">apital </w:t>
      </w:r>
    </w:p>
    <w:p w14:paraId="0496F355" w14:textId="77777777" w:rsidR="009D5281" w:rsidRDefault="009D5281">
      <w:pPr>
        <w:widowControl/>
        <w:rPr>
          <w:rFonts w:ascii="Calibri Light" w:eastAsia="FangSong" w:hAnsi="Calibri Light" w:cs="Calibri Light"/>
          <w:sz w:val="24"/>
        </w:rPr>
      </w:pPr>
    </w:p>
    <w:p w14:paraId="2E01C405" w14:textId="2A94CE42" w:rsidR="009D5281" w:rsidRDefault="00000000">
      <w:pPr>
        <w:widowControl/>
        <w:ind w:firstLineChars="200" w:firstLine="480"/>
        <w:rPr>
          <w:rFonts w:ascii="Calibri Light" w:eastAsia="FangSong" w:hAnsi="Calibri Light" w:cs="Calibri Light"/>
          <w:sz w:val="24"/>
        </w:rPr>
      </w:pPr>
      <w:r>
        <w:rPr>
          <w:rFonts w:ascii="Calibri Light" w:eastAsia="FangSong" w:hAnsi="Calibri Light" w:cs="Calibri Light"/>
          <w:sz w:val="24"/>
        </w:rPr>
        <w:t>Since the implementation of China's "Belt and Road Initiativ</w:t>
      </w:r>
      <w:r>
        <w:rPr>
          <w:rFonts w:ascii="Calibri Light" w:eastAsia="FangSong" w:hAnsi="Calibri Light" w:cs="Calibri Light" w:hint="eastAsia"/>
          <w:sz w:val="24"/>
        </w:rPr>
        <w:t>e</w:t>
      </w:r>
      <w:r>
        <w:rPr>
          <w:rFonts w:ascii="Calibri Light" w:eastAsia="FangSong" w:hAnsi="Calibri Light" w:cs="Calibri Light"/>
          <w:sz w:val="24"/>
        </w:rPr>
        <w:t>"</w:t>
      </w:r>
      <w:r>
        <w:rPr>
          <w:rFonts w:ascii="Calibri Light" w:eastAsia="FangSong" w:hAnsi="Calibri Light" w:cs="Calibri Light" w:hint="eastAsia"/>
          <w:sz w:val="24"/>
        </w:rPr>
        <w:t xml:space="preserve"> (BRI)</w:t>
      </w:r>
      <w:r>
        <w:rPr>
          <w:rFonts w:ascii="Calibri Light" w:eastAsia="FangSong" w:hAnsi="Calibri Light" w:cs="Calibri Light"/>
          <w:sz w:val="24"/>
        </w:rPr>
        <w:t xml:space="preserve"> in 2013, the influence of the </w:t>
      </w:r>
      <w:r>
        <w:rPr>
          <w:rFonts w:ascii="Calibri Light" w:eastAsia="FangSong" w:hAnsi="Calibri Light" w:cs="Calibri Light" w:hint="eastAsia"/>
          <w:sz w:val="24"/>
        </w:rPr>
        <w:t>BRI</w:t>
      </w:r>
      <w:r>
        <w:rPr>
          <w:rFonts w:ascii="Calibri Light" w:eastAsia="FangSong" w:hAnsi="Calibri Light" w:cs="Calibri Light"/>
          <w:sz w:val="24"/>
        </w:rPr>
        <w:t xml:space="preserve"> has been expanding globally. As of July 2022, China has signed more than 200 cooperation documents with 149 countries and 32 international organizations to build the “Belt and Road”, resulting in more than 3,000 cooperation projects with an investment scale of nearly USD 1 trillion. As a globalization strategy, </w:t>
      </w:r>
      <w:r>
        <w:rPr>
          <w:rFonts w:ascii="Calibri Light" w:eastAsia="FangSong" w:hAnsi="Calibri Light" w:cs="Calibri Light" w:hint="eastAsia"/>
          <w:sz w:val="24"/>
        </w:rPr>
        <w:t>BRI</w:t>
      </w:r>
      <w:r>
        <w:rPr>
          <w:rFonts w:ascii="Calibri Light" w:eastAsia="FangSong" w:hAnsi="Calibri Light" w:cs="Calibri Light"/>
          <w:sz w:val="24"/>
        </w:rPr>
        <w:t xml:space="preserve"> aims to shape the new world landscape and strengthen China's foreign influence. Unlike the Japanese-led</w:t>
      </w:r>
      <w:r>
        <w:rPr>
          <w:rFonts w:ascii="Calibri Light" w:eastAsia="FangSong" w:hAnsi="Calibri Light" w:cs="Calibri Light" w:hint="eastAsia"/>
          <w:sz w:val="24"/>
        </w:rPr>
        <w:t xml:space="preserve"> </w:t>
      </w:r>
      <w:r>
        <w:rPr>
          <w:rFonts w:ascii="Calibri Light" w:eastAsia="FangSong" w:hAnsi="Calibri Light" w:cs="Calibri Light"/>
          <w:sz w:val="24"/>
        </w:rPr>
        <w:t>"</w:t>
      </w:r>
      <w:r>
        <w:rPr>
          <w:rFonts w:ascii="Calibri Light" w:eastAsia="FangSong" w:hAnsi="Calibri Light" w:cs="Calibri Light" w:hint="eastAsia"/>
          <w:sz w:val="24"/>
        </w:rPr>
        <w:t>Flying Geese</w:t>
      </w:r>
      <w:r>
        <w:rPr>
          <w:rFonts w:ascii="Calibri Light" w:eastAsia="FangSong" w:hAnsi="Calibri Light" w:cs="Calibri Light"/>
          <w:sz w:val="24"/>
        </w:rPr>
        <w:t xml:space="preserve">" development model of East Asia in the 1960s and 1970s, the </w:t>
      </w:r>
      <w:r>
        <w:rPr>
          <w:rFonts w:ascii="Calibri Light" w:eastAsia="FangSong" w:hAnsi="Calibri Light" w:cs="Calibri Light" w:hint="eastAsia"/>
          <w:sz w:val="24"/>
        </w:rPr>
        <w:t>BRI</w:t>
      </w:r>
      <w:r>
        <w:rPr>
          <w:rFonts w:ascii="Calibri Light" w:eastAsia="FangSong" w:hAnsi="Calibri Light" w:cs="Calibri Light"/>
          <w:sz w:val="24"/>
        </w:rPr>
        <w:t xml:space="preserve"> has a far-reaching and broader geo-economic impact.</w:t>
      </w:r>
      <w:r>
        <w:rPr>
          <w:rFonts w:ascii="Calibri Light" w:eastAsia="FangSong" w:hAnsi="Calibri Light" w:cs="Calibri Light" w:hint="eastAsia"/>
          <w:sz w:val="24"/>
        </w:rPr>
        <w:t xml:space="preserve"> </w:t>
      </w:r>
      <w:r>
        <w:rPr>
          <w:rFonts w:ascii="Calibri Light" w:eastAsia="FangSong" w:hAnsi="Calibri Light" w:cs="Calibri Light"/>
          <w:sz w:val="24"/>
        </w:rPr>
        <w:t xml:space="preserve">The </w:t>
      </w:r>
      <w:r>
        <w:rPr>
          <w:rFonts w:ascii="Calibri Light" w:eastAsia="FangSong" w:hAnsi="Calibri Light" w:cs="Calibri Light" w:hint="eastAsia"/>
          <w:sz w:val="24"/>
        </w:rPr>
        <w:t>BIR</w:t>
      </w:r>
      <w:r>
        <w:rPr>
          <w:rFonts w:ascii="Calibri Light" w:eastAsia="FangSong" w:hAnsi="Calibri Light" w:cs="Calibri Light"/>
          <w:sz w:val="24"/>
        </w:rPr>
        <w:t xml:space="preserve"> has formed a double-loop system of industrial division, trade, and capital flows between China and developed countries, and between China and developing countries, with China as the central node</w:t>
      </w:r>
      <w:r w:rsidR="00487994">
        <w:rPr>
          <w:rFonts w:ascii="Calibri Light" w:eastAsia="FangSong" w:hAnsi="Calibri Light" w:cs="Calibri Light"/>
          <w:sz w:val="24"/>
        </w:rPr>
        <w:t>.</w:t>
      </w:r>
      <w:r w:rsidR="002847E4" w:rsidRPr="00956108">
        <w:rPr>
          <w:rFonts w:ascii="Calibri Light" w:eastAsia="FangSong" w:hAnsi="Calibri Light" w:cs="Calibri Light"/>
          <w:sz w:val="24"/>
          <w:vertAlign w:val="superscript"/>
        </w:rPr>
        <w:t>1</w:t>
      </w:r>
      <w:r w:rsidR="00487994">
        <w:rPr>
          <w:rFonts w:ascii="Calibri Light" w:eastAsia="FangSong" w:hAnsi="Calibri Light" w:cs="Calibri Light"/>
          <w:sz w:val="24"/>
        </w:rPr>
        <w:t xml:space="preserve"> </w:t>
      </w:r>
      <w:r>
        <w:rPr>
          <w:rFonts w:ascii="Calibri Light" w:eastAsia="FangSong" w:hAnsi="Calibri Light" w:cs="Calibri Light"/>
          <w:sz w:val="24"/>
        </w:rPr>
        <w:t>Insufficient industrial development and lack of capital are important factors limiting the economic growth of developing countries along the “Belt and Road”, and 30 of the 65 countries along the “Belt and Road” are still in the early and middle stages of industrialization.</w:t>
      </w:r>
      <w:r w:rsidR="00487994" w:rsidRPr="00956108">
        <w:rPr>
          <w:rFonts w:ascii="Calibri Light" w:eastAsia="FangSong" w:hAnsi="Calibri Light" w:cs="Calibri Light"/>
          <w:sz w:val="24"/>
          <w:vertAlign w:val="superscript"/>
        </w:rPr>
        <w:t>2</w:t>
      </w:r>
      <w:r w:rsidR="00487994">
        <w:rPr>
          <w:rFonts w:ascii="Calibri Light" w:eastAsia="FangSong" w:hAnsi="Calibri Light" w:cs="Calibri Light"/>
          <w:sz w:val="24"/>
        </w:rPr>
        <w:t xml:space="preserve"> </w:t>
      </w:r>
      <w:r>
        <w:rPr>
          <w:rFonts w:ascii="Calibri Light" w:eastAsia="FangSong" w:hAnsi="Calibri Light" w:cs="Calibri Light"/>
          <w:sz w:val="24"/>
        </w:rPr>
        <w:t xml:space="preserve">The </w:t>
      </w:r>
      <w:r>
        <w:rPr>
          <w:rFonts w:ascii="Calibri Light" w:eastAsia="FangSong" w:hAnsi="Calibri Light" w:cs="Calibri Light" w:hint="eastAsia"/>
          <w:sz w:val="24"/>
        </w:rPr>
        <w:t>BRI</w:t>
      </w:r>
      <w:r>
        <w:rPr>
          <w:rFonts w:ascii="Calibri Light" w:eastAsia="FangSong" w:hAnsi="Calibri Light" w:cs="Calibri Light"/>
          <w:sz w:val="24"/>
        </w:rPr>
        <w:t xml:space="preserve"> can promote the industrialization level of those countries through investment and industrial transfer. The infrastructure activities of Chinese State-owned</w:t>
      </w:r>
      <w:r>
        <w:rPr>
          <w:rFonts w:ascii="Calibri Light" w:eastAsia="FangSong" w:hAnsi="Calibri Light" w:cs="Calibri Light" w:hint="eastAsia"/>
          <w:sz w:val="24"/>
        </w:rPr>
        <w:t xml:space="preserve"> </w:t>
      </w:r>
      <w:r>
        <w:rPr>
          <w:rFonts w:ascii="Calibri Light" w:eastAsia="FangSong" w:hAnsi="Calibri Light" w:cs="Calibri Light"/>
          <w:sz w:val="24"/>
        </w:rPr>
        <w:t>enterprise</w:t>
      </w:r>
      <w:r>
        <w:rPr>
          <w:rFonts w:ascii="Calibri Light" w:eastAsia="FangSong" w:hAnsi="Calibri Light" w:cs="Calibri Light" w:hint="eastAsia"/>
          <w:sz w:val="24"/>
        </w:rPr>
        <w:t>s (</w:t>
      </w:r>
      <w:r>
        <w:rPr>
          <w:rFonts w:ascii="Calibri Light" w:eastAsia="FangSong" w:hAnsi="Calibri Light" w:cs="Calibri Light"/>
          <w:sz w:val="24"/>
        </w:rPr>
        <w:t>SOEs</w:t>
      </w:r>
      <w:r>
        <w:rPr>
          <w:rFonts w:ascii="Calibri Light" w:eastAsia="FangSong" w:hAnsi="Calibri Light" w:cs="Calibri Light" w:hint="eastAsia"/>
          <w:sz w:val="24"/>
        </w:rPr>
        <w:t>)</w:t>
      </w:r>
      <w:r>
        <w:rPr>
          <w:rFonts w:ascii="Calibri Light" w:eastAsia="FangSong" w:hAnsi="Calibri Light" w:cs="Calibri Light"/>
          <w:sz w:val="24"/>
        </w:rPr>
        <w:t xml:space="preserve"> in “Belt and Road” countries are also important for promoting bilateral cooperation and industrial efficiency.</w:t>
      </w:r>
      <w:r w:rsidR="00292D95" w:rsidRPr="00956108">
        <w:rPr>
          <w:rFonts w:ascii="Calibri Light" w:eastAsia="FangSong" w:hAnsi="Calibri Light" w:cs="Calibri Light"/>
          <w:sz w:val="24"/>
          <w:vertAlign w:val="superscript"/>
        </w:rPr>
        <w:t>3</w:t>
      </w:r>
    </w:p>
    <w:p w14:paraId="14C9B9E1" w14:textId="7608BA06" w:rsidR="009D5281" w:rsidRDefault="00000000">
      <w:pPr>
        <w:widowControl/>
        <w:ind w:firstLineChars="200" w:firstLine="480"/>
        <w:rPr>
          <w:rFonts w:ascii="Calibri Light" w:eastAsia="FangSong" w:hAnsi="Calibri Light" w:cs="Calibri Light"/>
          <w:sz w:val="24"/>
        </w:rPr>
      </w:pPr>
      <w:r>
        <w:rPr>
          <w:rFonts w:ascii="Calibri Light" w:eastAsia="FangSong" w:hAnsi="Calibri Light" w:cs="Calibri Light"/>
          <w:sz w:val="24"/>
        </w:rPr>
        <w:t>However, the BRI also creates negative consequences for those countries along the route, and pollution and government debt are the two most noticeable problems.</w:t>
      </w:r>
      <w:r>
        <w:rPr>
          <w:rFonts w:ascii="Calibri Light" w:eastAsia="FangSong" w:hAnsi="Calibri Light" w:cs="Calibri Light" w:hint="eastAsia"/>
          <w:sz w:val="24"/>
        </w:rPr>
        <w:t xml:space="preserve"> S</w:t>
      </w:r>
      <w:r>
        <w:rPr>
          <w:rFonts w:ascii="Calibri Light" w:eastAsia="FangSong" w:hAnsi="Calibri Light" w:cs="Calibri Light"/>
          <w:sz w:val="24"/>
        </w:rPr>
        <w:t xml:space="preserve">ome environmentalists argue that the infrastructure development and industrial transferto developing countries under the </w:t>
      </w:r>
      <w:r>
        <w:rPr>
          <w:rFonts w:ascii="Calibri Light" w:eastAsia="FangSong" w:hAnsi="Calibri Light" w:cs="Calibri Light" w:hint="eastAsia"/>
          <w:sz w:val="24"/>
        </w:rPr>
        <w:t>BRI</w:t>
      </w:r>
      <w:r>
        <w:rPr>
          <w:rFonts w:ascii="Calibri Light" w:eastAsia="FangSong" w:hAnsi="Calibri Light" w:cs="Calibri Light"/>
          <w:sz w:val="24"/>
        </w:rPr>
        <w:t xml:space="preserve"> creates pollution problems in the host countries. </w:t>
      </w:r>
      <w:r>
        <w:rPr>
          <w:rFonts w:ascii="Calibri Light" w:eastAsia="FangSong" w:hAnsi="Calibri Light" w:cs="Calibri Light"/>
          <w:sz w:val="24"/>
        </w:rPr>
        <w:lastRenderedPageBreak/>
        <w:t>They suggest that China has used poor regions in desperate need of industrial development, such as Africa, as "pollution havens" for the transfer of excess capacity and pollution (Nugent</w:t>
      </w:r>
      <w:r>
        <w:rPr>
          <w:rFonts w:ascii="Calibri Light" w:eastAsia="FangSong" w:hAnsi="Calibri Light" w:cs="Calibri Light" w:hint="eastAsia"/>
          <w:sz w:val="24"/>
        </w:rPr>
        <w:t xml:space="preserve"> </w:t>
      </w:r>
      <w:r>
        <w:rPr>
          <w:rFonts w:ascii="Calibri Light" w:eastAsia="FangSong" w:hAnsi="Calibri Light" w:cs="Calibri Light"/>
          <w:sz w:val="24"/>
        </w:rPr>
        <w:t xml:space="preserve">2021; </w:t>
      </w:r>
      <w:r w:rsidR="00B41018" w:rsidRPr="00956108">
        <w:rPr>
          <w:rFonts w:ascii="Calibri Light" w:eastAsia="FangSong" w:hAnsi="Calibri Light" w:cs="Calibri Light"/>
          <w:sz w:val="24"/>
        </w:rPr>
        <w:t>Muhammad</w:t>
      </w:r>
      <w:r w:rsidR="00B41018" w:rsidDel="00B41018">
        <w:rPr>
          <w:rFonts w:ascii="Calibri Light" w:eastAsia="FangSong" w:hAnsi="Calibri Light" w:cs="Calibri Light"/>
          <w:sz w:val="24"/>
        </w:rPr>
        <w:t xml:space="preserve"> </w:t>
      </w:r>
      <w:r w:rsidR="00B41018">
        <w:rPr>
          <w:rFonts w:ascii="Calibri Light" w:eastAsia="FangSong" w:hAnsi="Calibri Light" w:cs="Calibri Light"/>
          <w:sz w:val="24"/>
        </w:rPr>
        <w:t xml:space="preserve">et.al </w:t>
      </w:r>
      <w:r>
        <w:rPr>
          <w:rFonts w:ascii="Calibri Light" w:eastAsia="FangSong" w:hAnsi="Calibri Light" w:cs="Calibri Light"/>
          <w:sz w:val="24"/>
        </w:rPr>
        <w:t>2019). Another concern is that China's infrastructure lending model creates a "debt trap" for host governments. The huge size of the debt stock can weaken the fiscal sustainability of these countries</w:t>
      </w:r>
      <w:r>
        <w:rPr>
          <w:rFonts w:ascii="Calibri Light" w:eastAsia="FangSong" w:hAnsi="Calibri Light" w:cs="Calibri Light" w:hint="eastAsia"/>
          <w:sz w:val="24"/>
        </w:rPr>
        <w:t>,</w:t>
      </w:r>
      <w:r w:rsidR="00000162" w:rsidRPr="00956108">
        <w:rPr>
          <w:rFonts w:ascii="Calibri Light" w:eastAsia="FangSong" w:hAnsi="Calibri Light" w:cs="Calibri Light"/>
          <w:sz w:val="24"/>
          <w:vertAlign w:val="superscript"/>
        </w:rPr>
        <w:t>4</w:t>
      </w:r>
      <w:r>
        <w:rPr>
          <w:rFonts w:ascii="Calibri Light" w:eastAsia="FangSong" w:hAnsi="Calibri Light" w:cs="Calibri Light"/>
          <w:sz w:val="24"/>
        </w:rPr>
        <w:t xml:space="preserve"> and create debt opacity and corruption</w:t>
      </w:r>
      <w:r w:rsidR="005B6F12">
        <w:rPr>
          <w:rFonts w:ascii="Calibri Light" w:eastAsia="FangSong" w:hAnsi="Calibri Light" w:cs="Calibri Light"/>
          <w:sz w:val="24"/>
        </w:rPr>
        <w:t>.</w:t>
      </w:r>
      <w:r w:rsidR="005B6F12">
        <w:rPr>
          <w:rFonts w:ascii="Calibri Light" w:eastAsia="FangSong" w:hAnsi="Calibri Light" w:cs="Calibri Light"/>
          <w:sz w:val="24"/>
          <w:vertAlign w:val="superscript"/>
        </w:rPr>
        <w:t xml:space="preserve"> </w:t>
      </w:r>
      <w:r w:rsidR="00B41018" w:rsidRPr="00956108">
        <w:rPr>
          <w:rFonts w:ascii="Calibri Light" w:eastAsia="FangSong" w:hAnsi="Calibri Light" w:cs="Calibri Light"/>
          <w:sz w:val="24"/>
          <w:vertAlign w:val="superscript"/>
        </w:rPr>
        <w:t>5</w:t>
      </w:r>
      <w:r>
        <w:rPr>
          <w:rFonts w:ascii="Calibri Light" w:eastAsia="FangSong" w:hAnsi="Calibri Light" w:cs="Calibri Light"/>
          <w:sz w:val="24"/>
        </w:rPr>
        <w:t xml:space="preserve"> It is taken as the "Debt diplomacy" which helps China gain some geopolitical advantageby increaseing the borrowing country's dependence on Chinese funds,</w:t>
      </w:r>
      <w:r w:rsidR="001F5779" w:rsidRPr="00956108">
        <w:rPr>
          <w:rFonts w:ascii="Calibri Light" w:eastAsia="FangSong" w:hAnsi="Calibri Light" w:cs="Calibri Light"/>
          <w:sz w:val="24"/>
          <w:vertAlign w:val="superscript"/>
        </w:rPr>
        <w:t>6</w:t>
      </w:r>
      <w:r w:rsidRPr="00956108">
        <w:rPr>
          <w:rFonts w:ascii="Calibri Light" w:eastAsia="FangSong" w:hAnsi="Calibri Light" w:cs="Calibri Light"/>
          <w:sz w:val="24"/>
          <w:vertAlign w:val="superscript"/>
        </w:rPr>
        <w:t xml:space="preserve"> </w:t>
      </w:r>
      <w:r>
        <w:rPr>
          <w:rFonts w:ascii="Calibri Light" w:eastAsia="FangSong" w:hAnsi="Calibri Light" w:cs="Calibri Light"/>
          <w:sz w:val="24"/>
        </w:rPr>
        <w:t>and those unpayable debts could result in the confiscation of critical infrastructure assets by China.</w:t>
      </w:r>
      <w:r w:rsidR="00447DA9" w:rsidRPr="00956108">
        <w:rPr>
          <w:rFonts w:ascii="Calibri Light" w:eastAsia="FangSong" w:hAnsi="Calibri Light" w:cs="Calibri Light"/>
          <w:sz w:val="24"/>
          <w:vertAlign w:val="superscript"/>
        </w:rPr>
        <w:t>7</w:t>
      </w:r>
      <w:r>
        <w:rPr>
          <w:rFonts w:ascii="Calibri Light" w:eastAsia="FangSong" w:hAnsi="Calibri Light" w:cs="Calibri Light"/>
          <w:sz w:val="24"/>
        </w:rPr>
        <w:t xml:space="preserve"> Therefore, some scholars even view China's</w:t>
      </w:r>
      <w:r>
        <w:rPr>
          <w:rFonts w:ascii="Calibri Light" w:eastAsia="FangSong" w:hAnsi="Calibri Light" w:cs="Calibri Light" w:hint="eastAsia"/>
          <w:sz w:val="24"/>
        </w:rPr>
        <w:t xml:space="preserve"> BRI</w:t>
      </w:r>
      <w:r>
        <w:rPr>
          <w:rFonts w:ascii="Calibri Light" w:eastAsia="FangSong" w:hAnsi="Calibri Light" w:cs="Calibri Light"/>
          <w:sz w:val="24"/>
        </w:rPr>
        <w:t xml:space="preserve"> as an "imperialist" project or "neo-colonialism" (Meczner</w:t>
      </w:r>
      <w:r>
        <w:rPr>
          <w:rFonts w:ascii="Calibri Light" w:eastAsia="FangSong" w:hAnsi="Calibri Light" w:cs="Calibri Light" w:hint="eastAsia"/>
          <w:sz w:val="24"/>
        </w:rPr>
        <w:t xml:space="preserve"> </w:t>
      </w:r>
      <w:r>
        <w:rPr>
          <w:rFonts w:ascii="Calibri Light" w:eastAsia="FangSong" w:hAnsi="Calibri Light" w:cs="Calibri Light"/>
          <w:sz w:val="24"/>
        </w:rPr>
        <w:t>2021; Ejaz</w:t>
      </w:r>
      <w:r>
        <w:rPr>
          <w:rFonts w:ascii="Calibri Light" w:eastAsia="FangSong" w:hAnsi="Calibri Light" w:cs="Calibri Light" w:hint="eastAsia"/>
          <w:sz w:val="24"/>
        </w:rPr>
        <w:t xml:space="preserve"> </w:t>
      </w:r>
      <w:r>
        <w:rPr>
          <w:rFonts w:ascii="Calibri Light" w:eastAsia="FangSong" w:hAnsi="Calibri Light" w:cs="Calibri Light"/>
          <w:sz w:val="24"/>
        </w:rPr>
        <w:t xml:space="preserve">2019), and compare the </w:t>
      </w:r>
      <w:r>
        <w:rPr>
          <w:rFonts w:ascii="Calibri Light" w:eastAsia="FangSong" w:hAnsi="Calibri Light" w:cs="Calibri Light" w:hint="eastAsia"/>
          <w:sz w:val="24"/>
        </w:rPr>
        <w:t>BRI</w:t>
      </w:r>
      <w:r>
        <w:rPr>
          <w:rFonts w:ascii="Calibri Light" w:eastAsia="FangSong" w:hAnsi="Calibri Light" w:cs="Calibri Light"/>
          <w:sz w:val="24"/>
        </w:rPr>
        <w:t xml:space="preserve"> to the Marshall Plan which pursues international political power.</w:t>
      </w:r>
      <w:r w:rsidR="003F31A2" w:rsidRPr="00956108">
        <w:rPr>
          <w:rFonts w:ascii="Calibri Light" w:eastAsia="FangSong" w:hAnsi="Calibri Light" w:cs="Calibri Light"/>
          <w:sz w:val="24"/>
          <w:vertAlign w:val="superscript"/>
        </w:rPr>
        <w:t>8</w:t>
      </w:r>
    </w:p>
    <w:p w14:paraId="19EC99D9" w14:textId="634FDB28" w:rsidR="009D5281" w:rsidRDefault="00000000">
      <w:pPr>
        <w:widowControl/>
        <w:ind w:firstLineChars="200" w:firstLine="480"/>
        <w:rPr>
          <w:rFonts w:ascii="Calibri Light" w:eastAsia="FangSong" w:hAnsi="Calibri Light" w:cs="Calibri Light"/>
          <w:sz w:val="24"/>
        </w:rPr>
      </w:pPr>
      <w:r>
        <w:rPr>
          <w:rFonts w:ascii="Calibri Light" w:eastAsia="FangSong" w:hAnsi="Calibri Light" w:cs="Calibri Light"/>
          <w:sz w:val="24"/>
        </w:rPr>
        <w:t>We suggest that the main reason for the controversy among scholars is the neglect of the specificity of China's economic system and its development which has been naturally applied in China's economic activities in the countries along the “Belt and Road”. The purpose of this article is to explore the economic reality behind the controversial views. In th</w:t>
      </w:r>
      <w:r>
        <w:rPr>
          <w:rFonts w:ascii="Calibri Light" w:eastAsia="FangSong" w:hAnsi="Calibri Light" w:cs="Calibri Light" w:hint="eastAsia"/>
          <w:sz w:val="24"/>
        </w:rPr>
        <w:t>is</w:t>
      </w:r>
      <w:r>
        <w:rPr>
          <w:rFonts w:ascii="Calibri Light" w:eastAsia="FangSong" w:hAnsi="Calibri Light" w:cs="Calibri Light"/>
          <w:sz w:val="24"/>
        </w:rPr>
        <w:t xml:space="preserve"> article, we divide the remaining of the discussion into two main parts. The first part focuses on China's domestic context and mainly illustrates the underlying logic of industrial pollution and government debt</w:t>
      </w:r>
      <w:r>
        <w:rPr>
          <w:rFonts w:ascii="Calibri Light" w:eastAsia="FangSong" w:hAnsi="Calibri Light" w:cs="Calibri Light" w:hint="eastAsia"/>
          <w:sz w:val="24"/>
        </w:rPr>
        <w:t>s</w:t>
      </w:r>
      <w:r>
        <w:rPr>
          <w:rFonts w:ascii="Calibri Light" w:eastAsia="FangSong" w:hAnsi="Calibri Light" w:cs="Calibri Light"/>
          <w:sz w:val="24"/>
        </w:rPr>
        <w:t xml:space="preserve"> generation in the course of China's economic development. We first review</w:t>
      </w:r>
      <w:r>
        <w:rPr>
          <w:rFonts w:ascii="Calibri Light" w:eastAsia="FangSong" w:hAnsi="Calibri Light" w:cs="Calibri Light" w:hint="eastAsia"/>
          <w:sz w:val="24"/>
        </w:rPr>
        <w:t>ed</w:t>
      </w:r>
      <w:r>
        <w:rPr>
          <w:rFonts w:ascii="Calibri Light" w:eastAsia="FangSong" w:hAnsi="Calibri Light" w:cs="Calibri Light"/>
          <w:sz w:val="24"/>
        </w:rPr>
        <w:t xml:space="preserve"> China's industrial development history and pollution problems and then explain the relationship between infrastructure investment and government debt</w:t>
      </w:r>
      <w:r>
        <w:rPr>
          <w:rFonts w:ascii="Calibri Light" w:eastAsia="FangSong" w:hAnsi="Calibri Light" w:cs="Calibri Light" w:hint="eastAsia"/>
          <w:sz w:val="24"/>
        </w:rPr>
        <w:t>s</w:t>
      </w:r>
      <w:r>
        <w:rPr>
          <w:rFonts w:ascii="Calibri Light" w:eastAsia="FangSong" w:hAnsi="Calibri Light" w:cs="Calibri Light"/>
          <w:sz w:val="24"/>
        </w:rPr>
        <w:t>. In the second part, we shift the perspective of our study to the outside of China and illustrate how the pollution and debt problems emerge as Chinese capital "going abroad" in countries along the “Belt and Road”. We first analyze</w:t>
      </w:r>
      <w:r w:rsidR="00811B03">
        <w:rPr>
          <w:rFonts w:ascii="Calibri Light" w:eastAsia="FangSong" w:hAnsi="Calibri Light" w:cs="Calibri Light"/>
          <w:sz w:val="24"/>
        </w:rPr>
        <w:t>d</w:t>
      </w:r>
      <w:r>
        <w:rPr>
          <w:rFonts w:ascii="Calibri Light" w:eastAsia="FangSong" w:hAnsi="Calibri Light" w:cs="Calibri Light"/>
          <w:sz w:val="24"/>
        </w:rPr>
        <w:t xml:space="preserve"> the two main ways of Chinese capital going abroad: industrial transfers and infrastructure aid, and then argue that the environmental pollution and government debt problems </w:t>
      </w:r>
      <w:r w:rsidR="00C80C18">
        <w:rPr>
          <w:rFonts w:ascii="Calibri Light" w:eastAsia="FangSong" w:hAnsi="Calibri Light" w:cs="Calibri Light" w:hint="eastAsia"/>
          <w:sz w:val="24"/>
        </w:rPr>
        <w:t>wh</w:t>
      </w:r>
      <w:r w:rsidR="00C80C18">
        <w:rPr>
          <w:rFonts w:ascii="Calibri Light" w:eastAsia="FangSong" w:hAnsi="Calibri Light" w:cs="Calibri Light"/>
          <w:sz w:val="24"/>
        </w:rPr>
        <w:t>ich</w:t>
      </w:r>
      <w:r>
        <w:rPr>
          <w:rFonts w:ascii="Calibri Light" w:eastAsia="FangSong" w:hAnsi="Calibri Light" w:cs="Calibri Light"/>
          <w:sz w:val="24"/>
        </w:rPr>
        <w:t xml:space="preserve"> generate are highly similar to those experienced in China's </w:t>
      </w:r>
      <w:r>
        <w:rPr>
          <w:rFonts w:ascii="Calibri Light" w:eastAsia="FangSong" w:hAnsi="Calibri Light" w:cs="Calibri Light" w:hint="eastAsia"/>
          <w:sz w:val="24"/>
        </w:rPr>
        <w:t xml:space="preserve">economic </w:t>
      </w:r>
      <w:r>
        <w:rPr>
          <w:rFonts w:ascii="Calibri Light" w:eastAsia="FangSong" w:hAnsi="Calibri Light" w:cs="Calibri Light"/>
          <w:sz w:val="24"/>
        </w:rPr>
        <w:t>development in the past with the same underlying logic. Finally, a brief but necessary introduction to China's response dealing with the</w:t>
      </w:r>
      <w:r w:rsidR="00C80C18">
        <w:rPr>
          <w:rFonts w:ascii="Calibri Light" w:eastAsia="FangSong" w:hAnsi="Calibri Light" w:cs="Calibri Light"/>
          <w:sz w:val="24"/>
        </w:rPr>
        <w:t xml:space="preserve"> </w:t>
      </w:r>
      <w:r>
        <w:rPr>
          <w:rFonts w:ascii="Calibri Light" w:eastAsia="FangSong" w:hAnsi="Calibri Light" w:cs="Calibri Light"/>
          <w:sz w:val="24"/>
        </w:rPr>
        <w:t xml:space="preserve">pollution and debt problems is provided. Its response also shows that the </w:t>
      </w:r>
      <w:r>
        <w:rPr>
          <w:rFonts w:ascii="Calibri Light" w:eastAsia="FangSong" w:hAnsi="Calibri Light" w:cs="Calibri Light" w:hint="eastAsia"/>
          <w:sz w:val="24"/>
        </w:rPr>
        <w:t>BRI</w:t>
      </w:r>
      <w:r>
        <w:rPr>
          <w:rFonts w:ascii="Calibri Light" w:eastAsia="FangSong" w:hAnsi="Calibri Light" w:cs="Calibri Light"/>
          <w:sz w:val="24"/>
        </w:rPr>
        <w:t xml:space="preserve"> does not appear to be a tool used by China to expand its international political power and try to manipulate other countries. The end of th</w:t>
      </w:r>
      <w:r>
        <w:rPr>
          <w:rFonts w:ascii="Calibri Light" w:eastAsia="FangSong" w:hAnsi="Calibri Light" w:cs="Calibri Light" w:hint="eastAsia"/>
          <w:sz w:val="24"/>
        </w:rPr>
        <w:t>e</w:t>
      </w:r>
      <w:r>
        <w:rPr>
          <w:rFonts w:ascii="Calibri Light" w:eastAsia="FangSong" w:hAnsi="Calibri Light" w:cs="Calibri Light"/>
          <w:sz w:val="24"/>
        </w:rPr>
        <w:t xml:space="preserve"> article is our conclusion and some recommendations.</w:t>
      </w:r>
    </w:p>
    <w:p w14:paraId="24D6DAA6" w14:textId="77777777" w:rsidR="009D5281" w:rsidRDefault="00000000">
      <w:pPr>
        <w:rPr>
          <w:rFonts w:ascii="Calibri Light" w:eastAsia="FangSong" w:hAnsi="Calibri Light" w:cs="Calibri Light"/>
          <w:b/>
          <w:bCs/>
          <w:sz w:val="28"/>
          <w:szCs w:val="28"/>
        </w:rPr>
      </w:pPr>
      <w:r>
        <w:rPr>
          <w:rFonts w:ascii="Calibri Light" w:eastAsia="FangSong" w:hAnsi="Calibri Light" w:cs="Calibri Light"/>
          <w:b/>
          <w:bCs/>
          <w:sz w:val="28"/>
          <w:szCs w:val="28"/>
        </w:rPr>
        <w:t xml:space="preserve">China's </w:t>
      </w:r>
      <w:r>
        <w:rPr>
          <w:rFonts w:ascii="Calibri Light" w:eastAsia="FangSong" w:hAnsi="Calibri Light" w:cs="Calibri Light" w:hint="eastAsia"/>
          <w:b/>
          <w:bCs/>
          <w:sz w:val="28"/>
          <w:szCs w:val="28"/>
        </w:rPr>
        <w:t>I</w:t>
      </w:r>
      <w:r>
        <w:rPr>
          <w:rFonts w:ascii="Calibri Light" w:eastAsia="FangSong" w:hAnsi="Calibri Light" w:cs="Calibri Light"/>
          <w:b/>
          <w:bCs/>
          <w:sz w:val="28"/>
          <w:szCs w:val="28"/>
        </w:rPr>
        <w:t xml:space="preserve">ndustrialization </w:t>
      </w:r>
      <w:r>
        <w:rPr>
          <w:rFonts w:ascii="Calibri Light" w:eastAsia="FangSong" w:hAnsi="Calibri Light" w:cs="Calibri Light" w:hint="eastAsia"/>
          <w:b/>
          <w:bCs/>
          <w:sz w:val="28"/>
          <w:szCs w:val="28"/>
        </w:rPr>
        <w:t>P</w:t>
      </w:r>
      <w:r>
        <w:rPr>
          <w:rFonts w:ascii="Calibri Light" w:eastAsia="FangSong" w:hAnsi="Calibri Light" w:cs="Calibri Light"/>
          <w:b/>
          <w:bCs/>
          <w:sz w:val="28"/>
          <w:szCs w:val="28"/>
        </w:rPr>
        <w:t xml:space="preserve">ath and </w:t>
      </w:r>
      <w:r>
        <w:rPr>
          <w:rFonts w:ascii="Calibri Light" w:eastAsia="FangSong" w:hAnsi="Calibri Light" w:cs="Calibri Light" w:hint="eastAsia"/>
          <w:b/>
          <w:bCs/>
          <w:sz w:val="28"/>
          <w:szCs w:val="28"/>
        </w:rPr>
        <w:t>P</w:t>
      </w:r>
      <w:r>
        <w:rPr>
          <w:rFonts w:ascii="Calibri Light" w:eastAsia="FangSong" w:hAnsi="Calibri Light" w:cs="Calibri Light"/>
          <w:b/>
          <w:bCs/>
          <w:sz w:val="28"/>
          <w:szCs w:val="28"/>
        </w:rPr>
        <w:t>ollution</w:t>
      </w:r>
    </w:p>
    <w:p w14:paraId="618ECA59" w14:textId="1E0641B8" w:rsidR="009D5281" w:rsidRDefault="00000000">
      <w:pPr>
        <w:widowControl/>
        <w:rPr>
          <w:rFonts w:ascii="Calibri Light" w:eastAsia="FangSong" w:hAnsi="Calibri Light" w:cs="Calibri Light"/>
          <w:sz w:val="24"/>
        </w:rPr>
      </w:pPr>
      <w:r>
        <w:rPr>
          <w:rFonts w:ascii="Calibri Light" w:eastAsia="FangSong" w:hAnsi="Calibri Light" w:cs="Calibri Light"/>
          <w:sz w:val="24"/>
        </w:rPr>
        <w:t xml:space="preserve">   </w:t>
      </w:r>
      <w:r w:rsidR="006D6A1C" w:rsidRPr="00956108">
        <w:rPr>
          <w:rFonts w:ascii="Calibri Light" w:eastAsia="FangSong" w:hAnsi="Calibri Light" w:cs="Calibri Light"/>
          <w:sz w:val="24"/>
        </w:rPr>
        <w:t>After China's reform and opening to the outside world</w:t>
      </w:r>
      <w:r>
        <w:rPr>
          <w:rFonts w:ascii="Calibri Light" w:eastAsia="FangSong" w:hAnsi="Calibri Light" w:cs="Calibri Light"/>
          <w:sz w:val="24"/>
        </w:rPr>
        <w:t>, China has gradually developed into the second largest economy in the world.</w:t>
      </w:r>
      <w:r w:rsidR="00F14608" w:rsidRPr="00F14608">
        <w:rPr>
          <w:rFonts w:ascii="Segoe UI" w:hAnsi="Segoe UI" w:cs="Segoe UI"/>
          <w:color w:val="333333"/>
          <w:sz w:val="33"/>
          <w:szCs w:val="33"/>
          <w:shd w:val="clear" w:color="auto" w:fill="FFFFFF"/>
        </w:rPr>
        <w:t xml:space="preserve"> </w:t>
      </w:r>
      <w:r w:rsidR="00F14608" w:rsidRPr="00956108">
        <w:rPr>
          <w:rFonts w:ascii="Calibri Light" w:eastAsia="FangSong" w:hAnsi="Calibri Light" w:cs="Calibri Light"/>
          <w:sz w:val="24"/>
        </w:rPr>
        <w:t>As a major industrial power in the world</w:t>
      </w:r>
      <w:r>
        <w:rPr>
          <w:rFonts w:ascii="Calibri Light" w:eastAsia="FangSong" w:hAnsi="Calibri Light" w:cs="Calibri Light"/>
          <w:sz w:val="24"/>
        </w:rPr>
        <w:t>, industrialization is undoubtedly the most powerful basis to explain China's economic growth miracle. As early as the 1860s, China saw the emergence of a modern industrialization represented by the foreign affairs movement with the slogan of "learn from the others and use their skills to subdue them". But the defeat of the Sino-Japanese naval war marked the destruction of such a dream.</w:t>
      </w:r>
      <w:r w:rsidR="001D2FDD" w:rsidRPr="00956108">
        <w:rPr>
          <w:rFonts w:ascii="Calibri Light" w:eastAsia="FangSong" w:hAnsi="Calibri Light" w:cs="Calibri Light"/>
          <w:sz w:val="24"/>
          <w:vertAlign w:val="superscript"/>
        </w:rPr>
        <w:t>9</w:t>
      </w:r>
      <w:r w:rsidRPr="00EE6DA4">
        <w:rPr>
          <w:rFonts w:ascii="Calibri Light" w:eastAsia="FangSong" w:hAnsi="Calibri Light" w:cs="Calibri Light"/>
          <w:sz w:val="24"/>
        </w:rPr>
        <w:t xml:space="preserve"> </w:t>
      </w:r>
      <w:r>
        <w:rPr>
          <w:rFonts w:ascii="Calibri Light" w:eastAsia="FangSong" w:hAnsi="Calibri Light" w:cs="Calibri Light"/>
          <w:sz w:val="24"/>
        </w:rPr>
        <w:t>Although China gradually formed some industrial base after the victory of the Xinhai Revolution, its industrial productivity was severely damaged during the war against Japan and the civil war. China's industrial output declined rapidly from 1933-1952, from 25.84 billion</w:t>
      </w:r>
      <w:r>
        <w:rPr>
          <w:rFonts w:ascii="Calibri Light" w:eastAsia="FangSong" w:hAnsi="Calibri Light" w:cs="Calibri Light" w:hint="eastAsia"/>
          <w:sz w:val="24"/>
        </w:rPr>
        <w:t xml:space="preserve"> USD </w:t>
      </w:r>
      <w:r>
        <w:rPr>
          <w:rFonts w:ascii="Calibri Light" w:eastAsia="FangSong" w:hAnsi="Calibri Light" w:cs="Calibri Light"/>
          <w:sz w:val="24"/>
        </w:rPr>
        <w:t xml:space="preserve">to </w:t>
      </w:r>
      <w:r>
        <w:rPr>
          <w:rFonts w:ascii="Calibri Light" w:eastAsia="FangSong" w:hAnsi="Calibri Light" w:cs="Calibri Light"/>
          <w:sz w:val="24"/>
        </w:rPr>
        <w:lastRenderedPageBreak/>
        <w:t>4.49 billion</w:t>
      </w:r>
      <w:r>
        <w:rPr>
          <w:rFonts w:ascii="Calibri Light" w:eastAsia="FangSong" w:hAnsi="Calibri Light" w:cs="Calibri Light" w:hint="eastAsia"/>
          <w:sz w:val="24"/>
        </w:rPr>
        <w:t xml:space="preserve"> USD</w:t>
      </w:r>
      <w:r>
        <w:rPr>
          <w:rFonts w:ascii="Calibri Light" w:eastAsia="FangSong" w:hAnsi="Calibri Light" w:cs="Calibri Light"/>
          <w:sz w:val="24"/>
        </w:rPr>
        <w:t>, and in 1952 China's industrial output was only 17.4% of that in 193</w:t>
      </w:r>
      <w:r>
        <w:rPr>
          <w:rFonts w:ascii="Calibri Light" w:eastAsia="FangSong" w:hAnsi="Calibri Light" w:cs="Calibri Light" w:hint="eastAsia"/>
          <w:sz w:val="24"/>
        </w:rPr>
        <w:t>3</w:t>
      </w:r>
      <w:r>
        <w:rPr>
          <w:rFonts w:ascii="Calibri Light" w:eastAsia="FangSong" w:hAnsi="Calibri Light" w:cs="Calibri Light"/>
          <w:sz w:val="24"/>
        </w:rPr>
        <w:t>.</w:t>
      </w:r>
      <w:r w:rsidR="009F05D4" w:rsidRPr="00956108">
        <w:rPr>
          <w:rFonts w:ascii="Calibri Light" w:eastAsia="FangSong" w:hAnsi="Calibri Light" w:cs="Calibri Light"/>
          <w:sz w:val="24"/>
          <w:vertAlign w:val="superscript"/>
        </w:rPr>
        <w:t>10</w:t>
      </w:r>
      <w:r w:rsidR="009F05D4">
        <w:rPr>
          <w:rFonts w:ascii="Calibri Light" w:eastAsia="FangSong" w:hAnsi="Calibri Light" w:cs="Calibri Light"/>
          <w:sz w:val="24"/>
        </w:rPr>
        <w:t xml:space="preserve"> </w:t>
      </w:r>
      <w:r>
        <w:rPr>
          <w:rFonts w:ascii="Calibri Light" w:eastAsia="FangSong" w:hAnsi="Calibri Light" w:cs="Calibri Light"/>
          <w:sz w:val="24"/>
        </w:rPr>
        <w:t>Cotton yarn and cotton cloth fell from 879 million pounds in 1937 to 323 million pounds in 1947, raw silk production in 1947 was 50 percent lower than in 1931</w:t>
      </w:r>
      <w:r>
        <w:rPr>
          <w:rFonts w:ascii="Calibri Light" w:eastAsia="FangSong" w:hAnsi="Calibri Light" w:cs="Calibri Light" w:hint="eastAsia"/>
          <w:sz w:val="24"/>
        </w:rPr>
        <w:t>.</w:t>
      </w:r>
      <w:r>
        <w:rPr>
          <w:rFonts w:ascii="Calibri Light" w:eastAsia="FangSong" w:hAnsi="Calibri Light" w:cs="Calibri Light"/>
          <w:sz w:val="24"/>
        </w:rPr>
        <w:t xml:space="preserve"> </w:t>
      </w:r>
      <w:r>
        <w:rPr>
          <w:rFonts w:ascii="Calibri Light" w:eastAsia="FangSong" w:hAnsi="Calibri Light" w:cs="Calibri Light" w:hint="eastAsia"/>
          <w:sz w:val="24"/>
        </w:rPr>
        <w:t>T</w:t>
      </w:r>
      <w:r>
        <w:rPr>
          <w:rFonts w:ascii="Calibri Light" w:eastAsia="FangSong" w:hAnsi="Calibri Light" w:cs="Calibri Light"/>
          <w:sz w:val="24"/>
        </w:rPr>
        <w:t>he production capacity of cement, paper, and paint was only 30 percent, 17 percent, and 5 percent of normal production capacity.</w:t>
      </w:r>
      <w:r w:rsidR="00F75393" w:rsidRPr="00956108">
        <w:rPr>
          <w:rFonts w:ascii="Calibri Light" w:eastAsia="FangSong" w:hAnsi="Calibri Light" w:cs="Calibri Light"/>
          <w:sz w:val="24"/>
          <w:vertAlign w:val="superscript"/>
        </w:rPr>
        <w:t>1</w:t>
      </w:r>
      <w:r w:rsidR="009F05D4">
        <w:rPr>
          <w:rFonts w:ascii="Calibri Light" w:eastAsia="FangSong" w:hAnsi="Calibri Light" w:cs="Calibri Light"/>
          <w:sz w:val="24"/>
          <w:vertAlign w:val="superscript"/>
        </w:rPr>
        <w:t>1</w:t>
      </w:r>
      <w:r>
        <w:rPr>
          <w:rFonts w:ascii="Calibri Light" w:eastAsia="FangSong" w:hAnsi="Calibri Light" w:cs="Calibri Light"/>
          <w:sz w:val="24"/>
        </w:rPr>
        <w:t xml:space="preserve"> After the establishment of the New China, it formally embarked on the road to industrialization</w:t>
      </w:r>
      <w:r>
        <w:rPr>
          <w:rFonts w:ascii="Calibri Light" w:eastAsia="FangSong" w:hAnsi="Calibri Light" w:cs="Calibri Light" w:hint="eastAsia"/>
          <w:sz w:val="24"/>
        </w:rPr>
        <w:t xml:space="preserve">. </w:t>
      </w:r>
      <w:r>
        <w:rPr>
          <w:rFonts w:ascii="Calibri Light" w:eastAsia="FangSong" w:hAnsi="Calibri Light" w:cs="Calibri Light"/>
          <w:sz w:val="24"/>
        </w:rPr>
        <w:t>“</w:t>
      </w:r>
      <w:r>
        <w:rPr>
          <w:rFonts w:ascii="Calibri Light" w:eastAsia="FangSong" w:hAnsi="Calibri Light" w:cs="Calibri Light" w:hint="eastAsia"/>
          <w:sz w:val="24"/>
        </w:rPr>
        <w:t>T</w:t>
      </w:r>
      <w:r>
        <w:rPr>
          <w:rFonts w:ascii="Calibri Light" w:eastAsia="FangSong" w:hAnsi="Calibri Light" w:cs="Calibri Light"/>
          <w:sz w:val="24"/>
        </w:rPr>
        <w:t>he Common Program of the Chinese People's Political Consultative Conference”,</w:t>
      </w:r>
      <w:r w:rsidR="00137E75">
        <w:rPr>
          <w:rFonts w:ascii="Calibri Light" w:eastAsia="FangSong" w:hAnsi="Calibri Light" w:cs="Calibri Light"/>
          <w:sz w:val="24"/>
        </w:rPr>
        <w:t xml:space="preserve"> </w:t>
      </w:r>
      <w:r>
        <w:rPr>
          <w:rFonts w:ascii="Calibri Light" w:eastAsia="FangSong" w:hAnsi="Calibri Light" w:cs="Calibri Light" w:hint="eastAsia"/>
          <w:sz w:val="24"/>
        </w:rPr>
        <w:t>which</w:t>
      </w:r>
      <w:r>
        <w:rPr>
          <w:rFonts w:ascii="Calibri Light" w:eastAsia="FangSong" w:hAnsi="Calibri Light" w:cs="Calibri Light"/>
          <w:sz w:val="24"/>
        </w:rPr>
        <w:t xml:space="preserve"> was</w:t>
      </w:r>
      <w:r>
        <w:rPr>
          <w:rFonts w:ascii="Calibri Light" w:eastAsia="FangSong" w:hAnsi="Calibri Light" w:cs="Calibri Light" w:hint="eastAsia"/>
          <w:sz w:val="24"/>
        </w:rPr>
        <w:t xml:space="preserve"> </w:t>
      </w:r>
      <w:r>
        <w:rPr>
          <w:rFonts w:ascii="Calibri Light" w:eastAsia="FangSong" w:hAnsi="Calibri Light" w:cs="Calibri Light"/>
          <w:sz w:val="24"/>
        </w:rPr>
        <w:t>adopted in September 1949, clearly stated in its general outline that the transformation of an agricultural country into an industrial country should be steadily achieved.</w:t>
      </w:r>
      <w:r w:rsidR="00137E75" w:rsidRPr="00137E75">
        <w:rPr>
          <w:rFonts w:ascii="Calibri Light" w:eastAsia="FangSong" w:hAnsi="Calibri Light" w:cs="Calibri Light"/>
          <w:sz w:val="24"/>
          <w:vertAlign w:val="superscript"/>
        </w:rPr>
        <w:t xml:space="preserve"> </w:t>
      </w:r>
      <w:r w:rsidR="00137E75" w:rsidRPr="00D26D18">
        <w:rPr>
          <w:rFonts w:ascii="Calibri Light" w:eastAsia="FangSong" w:hAnsi="Calibri Light" w:cs="Calibri Light"/>
          <w:sz w:val="24"/>
          <w:vertAlign w:val="superscript"/>
        </w:rPr>
        <w:t>1</w:t>
      </w:r>
      <w:r w:rsidR="009F05D4">
        <w:rPr>
          <w:rFonts w:ascii="Calibri Light" w:eastAsia="FangSong" w:hAnsi="Calibri Light" w:cs="Calibri Light"/>
          <w:sz w:val="24"/>
          <w:vertAlign w:val="superscript"/>
        </w:rPr>
        <w:t>2</w:t>
      </w:r>
    </w:p>
    <w:p w14:paraId="3DF5B371" w14:textId="084801B9" w:rsidR="009D5281" w:rsidRDefault="00000000">
      <w:pPr>
        <w:widowControl/>
        <w:ind w:firstLineChars="200" w:firstLine="480"/>
        <w:rPr>
          <w:rFonts w:ascii="Calibri Light" w:eastAsia="FangSong" w:hAnsi="Calibri Light" w:cs="Calibri Light"/>
          <w:sz w:val="24"/>
        </w:rPr>
      </w:pPr>
      <w:r>
        <w:rPr>
          <w:rFonts w:ascii="Calibri Light" w:eastAsia="FangSong" w:hAnsi="Calibri Light" w:cs="Calibri Light"/>
          <w:sz w:val="24"/>
        </w:rPr>
        <w:t>After the successful restoration and socialist transformation of the national economy, China began to implement its first five-year plan for national economic development in 1953.The main goal of industrialization at that time was to establish an independent and complete industrial system and to improve the country's ability to be "self-reliant".</w:t>
      </w:r>
      <w:r w:rsidR="00E003ED">
        <w:rPr>
          <w:rFonts w:ascii="Calibri Light" w:eastAsia="FangSong" w:hAnsi="Calibri Light" w:cs="Calibri Light"/>
          <w:sz w:val="24"/>
          <w:vertAlign w:val="superscript"/>
        </w:rPr>
        <w:t>13</w:t>
      </w:r>
      <w:r>
        <w:rPr>
          <w:rFonts w:ascii="Calibri Light" w:eastAsia="FangSong" w:hAnsi="Calibri Light" w:cs="Calibri Light"/>
          <w:sz w:val="24"/>
        </w:rPr>
        <w:t xml:space="preserve"> Soviet industrial assistance on 156 key industrial construction projects played an important role in the development of industrialization with Chinese characteristics. Due to the lack of experience in industrialization and market economy, the Chinese Communist </w:t>
      </w:r>
      <w:r>
        <w:rPr>
          <w:rFonts w:ascii="Calibri Light" w:eastAsia="FangSong" w:hAnsi="Calibri Light" w:cs="Calibri Light" w:hint="eastAsia"/>
          <w:sz w:val="24"/>
        </w:rPr>
        <w:t xml:space="preserve">Party (CCP) </w:t>
      </w:r>
      <w:r>
        <w:rPr>
          <w:rFonts w:ascii="Calibri Light" w:eastAsia="FangSong" w:hAnsi="Calibri Light" w:cs="Calibri Light"/>
          <w:sz w:val="24"/>
        </w:rPr>
        <w:t>led by Mao Zedong basically copied the "Soviet model" of giving priority to the development of heavy industry in the early stages of China's industrialization.</w:t>
      </w:r>
      <w:r w:rsidR="00D56B58" w:rsidRPr="002B3141">
        <w:rPr>
          <w:rFonts w:ascii="Calibri Light" w:eastAsia="FangSong" w:hAnsi="Calibri Light" w:cs="Calibri Light"/>
          <w:sz w:val="24"/>
          <w:vertAlign w:val="superscript"/>
        </w:rPr>
        <w:t>14</w:t>
      </w:r>
      <w:r w:rsidR="00956108">
        <w:rPr>
          <w:rFonts w:ascii="Calibri Light" w:eastAsia="FangSong" w:hAnsi="Calibri Light" w:cs="Calibri Light"/>
          <w:sz w:val="24"/>
        </w:rPr>
        <w:t xml:space="preserve"> </w:t>
      </w:r>
      <w:r>
        <w:rPr>
          <w:rFonts w:ascii="Calibri Light" w:eastAsia="FangSong" w:hAnsi="Calibri Light" w:cs="Calibri Light"/>
          <w:sz w:val="24"/>
        </w:rPr>
        <w:t>During the planned economy period, China's industrialization had a strong pull</w:t>
      </w:r>
      <w:r w:rsidR="008D4F6C">
        <w:rPr>
          <w:rFonts w:ascii="Calibri Light" w:eastAsia="FangSong" w:hAnsi="Calibri Light" w:cs="Calibri Light"/>
          <w:sz w:val="24"/>
        </w:rPr>
        <w:t xml:space="preserve"> </w:t>
      </w:r>
      <w:r>
        <w:rPr>
          <w:rFonts w:ascii="Calibri Light" w:eastAsia="FangSong" w:hAnsi="Calibri Light" w:cs="Calibri Light"/>
          <w:sz w:val="24"/>
        </w:rPr>
        <w:t>on GDP, with the share of industrial output in GDP rising from 9.9% to 34.7% from 1952 to 1978</w:t>
      </w:r>
      <w:r>
        <w:rPr>
          <w:rFonts w:ascii="Calibri Light" w:eastAsia="FangSong" w:hAnsi="Calibri Light" w:cs="Calibri Light" w:hint="eastAsia"/>
          <w:sz w:val="24"/>
        </w:rPr>
        <w:t>. China's industrialization has evolved at a much faster pace than that in the general pattern of developed countries</w:t>
      </w:r>
      <w:r>
        <w:rPr>
          <w:rFonts w:ascii="Calibri Light" w:eastAsia="FangSong" w:hAnsi="Calibri Light" w:cs="Calibri Light"/>
          <w:sz w:val="24"/>
        </w:rPr>
        <w:t>, and the share of industry was much higher than that of quasi-industrial countries at 18%-19%.</w:t>
      </w:r>
      <w:r w:rsidR="00BD5A81" w:rsidRPr="00BD5A81">
        <w:rPr>
          <w:rFonts w:ascii="Calibri Light" w:eastAsia="FangSong" w:hAnsi="Calibri Light" w:cs="Calibri Light"/>
          <w:sz w:val="24"/>
          <w:vertAlign w:val="superscript"/>
        </w:rPr>
        <w:t>15</w:t>
      </w:r>
      <w:r>
        <w:rPr>
          <w:rFonts w:ascii="Calibri Light" w:eastAsia="FangSong" w:hAnsi="Calibri Light" w:cs="Calibri Light"/>
          <w:sz w:val="24"/>
        </w:rPr>
        <w:t xml:space="preserve"> The strategy of giving priority to the development of heavy industry laid the foundation for China's industrialization, and China developed a complete industrial system based on heavy industrial goods such as aircraft, </w:t>
      </w:r>
      <w:r>
        <w:rPr>
          <w:rFonts w:ascii="Calibri Light" w:eastAsia="FangSong" w:hAnsi="Calibri Light" w:cs="Calibri Light" w:hint="eastAsia"/>
          <w:sz w:val="24"/>
        </w:rPr>
        <w:t>car</w:t>
      </w:r>
      <w:r>
        <w:rPr>
          <w:rFonts w:ascii="Calibri Light" w:eastAsia="FangSong" w:hAnsi="Calibri Light" w:cs="Calibri Light"/>
          <w:sz w:val="24"/>
        </w:rPr>
        <w:t>s, heavy machinery, power generation equipment, and new machine tools, creating the preconditions for China to become the "world factory" in the future.</w:t>
      </w:r>
      <w:r w:rsidR="00F6278B" w:rsidRPr="00956108">
        <w:rPr>
          <w:rFonts w:ascii="Calibri Light" w:eastAsia="FangSong" w:hAnsi="Calibri Light" w:cs="Calibri Light"/>
          <w:sz w:val="24"/>
          <w:vertAlign w:val="superscript"/>
        </w:rPr>
        <w:t>1</w:t>
      </w:r>
      <w:r w:rsidR="00440580">
        <w:rPr>
          <w:rFonts w:ascii="Calibri Light" w:eastAsia="FangSong" w:hAnsi="Calibri Light" w:cs="Calibri Light"/>
          <w:sz w:val="24"/>
          <w:vertAlign w:val="superscript"/>
        </w:rPr>
        <w:t>6</w:t>
      </w:r>
    </w:p>
    <w:p w14:paraId="15F1BA3D" w14:textId="6E811DC8" w:rsidR="009D5281" w:rsidRDefault="00000000">
      <w:pPr>
        <w:widowControl/>
        <w:ind w:firstLineChars="200" w:firstLine="480"/>
        <w:rPr>
          <w:rFonts w:ascii="Calibri Light" w:eastAsia="FangSong" w:hAnsi="Calibri Light" w:cs="Calibri Light"/>
          <w:sz w:val="24"/>
        </w:rPr>
      </w:pPr>
      <w:r>
        <w:rPr>
          <w:rFonts w:ascii="Calibri Light" w:eastAsia="FangSong" w:hAnsi="Calibri Light" w:cs="Calibri Light"/>
          <w:sz w:val="24"/>
        </w:rPr>
        <w:t>However, the economic strategy of focusing excessively on the development of heavy industry also has drawbacks, as environmental pollution was seriously neglected during the planned economy</w:t>
      </w:r>
      <w:r>
        <w:rPr>
          <w:rFonts w:ascii="Calibri Light" w:eastAsia="FangSong" w:hAnsi="Calibri Light" w:cs="Calibri Light" w:hint="eastAsia"/>
          <w:sz w:val="24"/>
        </w:rPr>
        <w:t xml:space="preserve"> period</w:t>
      </w:r>
      <w:r>
        <w:rPr>
          <w:rFonts w:ascii="Calibri Light" w:eastAsia="FangSong" w:hAnsi="Calibri Light" w:cs="Calibri Light"/>
          <w:sz w:val="24"/>
        </w:rPr>
        <w:t xml:space="preserve"> and was seen only as a health problem of occupational disease protection, and heavy industry with high energy consumption and high pollution caused serious ecological damage.</w:t>
      </w:r>
      <w:r w:rsidR="00DC3516" w:rsidRPr="00DC3516">
        <w:rPr>
          <w:rFonts w:ascii="Calibri Light" w:eastAsia="FangSong" w:hAnsi="Calibri Light" w:cs="Calibri Light"/>
          <w:sz w:val="24"/>
          <w:vertAlign w:val="superscript"/>
        </w:rPr>
        <w:t>1</w:t>
      </w:r>
      <w:r w:rsidR="00440580">
        <w:rPr>
          <w:rFonts w:ascii="Calibri Light" w:eastAsia="FangSong" w:hAnsi="Calibri Light" w:cs="Calibri Light"/>
          <w:sz w:val="24"/>
          <w:vertAlign w:val="superscript"/>
        </w:rPr>
        <w:t>7</w:t>
      </w:r>
      <w:r>
        <w:rPr>
          <w:rFonts w:ascii="Calibri Light" w:eastAsia="FangSong" w:hAnsi="Calibri Light" w:cs="Calibri Light"/>
          <w:sz w:val="24"/>
        </w:rPr>
        <w:t xml:space="preserve"> From the beginning of the First Five-Year Plan in 1953 to the eve of reform and opening up in 1978, China's total annual energy consumption grew from 54.11 million tons of standard coal to 571.44 million tons of standard coal</w:t>
      </w:r>
      <w:r w:rsidR="00303DC0">
        <w:rPr>
          <w:rFonts w:ascii="Calibri Light" w:eastAsia="FangSong" w:hAnsi="Calibri Light" w:cs="Calibri Light" w:hint="eastAsia"/>
          <w:sz w:val="24"/>
        </w:rPr>
        <w:t>,</w:t>
      </w:r>
      <w:r w:rsidR="00303DC0" w:rsidRPr="003272F4">
        <w:rPr>
          <w:rFonts w:ascii="Calibri Light" w:eastAsia="FangSong" w:hAnsi="Calibri Light" w:cs="Calibri Light"/>
          <w:sz w:val="24"/>
        </w:rPr>
        <w:t xml:space="preserve"> which was shown in Figure 1</w:t>
      </w:r>
      <w:r w:rsidRPr="003272F4">
        <w:rPr>
          <w:rFonts w:ascii="Calibri Light" w:eastAsia="FangSong" w:hAnsi="Calibri Light" w:cs="Calibri Light"/>
          <w:sz w:val="24"/>
        </w:rPr>
        <w:t>.</w:t>
      </w:r>
      <w:r>
        <w:rPr>
          <w:rFonts w:ascii="Calibri Light" w:eastAsia="FangSong" w:hAnsi="Calibri Light" w:cs="Calibri Light"/>
          <w:sz w:val="24"/>
        </w:rPr>
        <w:t xml:space="preserve"> At that time, the most industrialized areas of China became the most polluted areas</w:t>
      </w:r>
      <w:r>
        <w:rPr>
          <w:rFonts w:ascii="Calibri Light" w:eastAsia="FangSong" w:hAnsi="Calibri Light" w:cs="Calibri Light" w:hint="eastAsia"/>
          <w:sz w:val="24"/>
        </w:rPr>
        <w:t>.</w:t>
      </w:r>
      <w:r>
        <w:rPr>
          <w:rFonts w:ascii="Calibri Light" w:eastAsia="FangSong" w:hAnsi="Calibri Light" w:cs="Calibri Light"/>
          <w:sz w:val="24"/>
        </w:rPr>
        <w:t xml:space="preserve"> </w:t>
      </w:r>
      <w:r>
        <w:rPr>
          <w:rFonts w:ascii="Calibri Light" w:eastAsia="FangSong" w:hAnsi="Calibri Light" w:cs="Calibri Light" w:hint="eastAsia"/>
          <w:sz w:val="24"/>
        </w:rPr>
        <w:t>In Shanghai, due to the vigorous development of manufacturing and organic synthesis industry, the total industrial output value of Shanghai increased from 25.187 billion RMB to 38.333 billion RMB</w:t>
      </w:r>
      <w:r>
        <w:rPr>
          <w:rFonts w:ascii="Calibri Light" w:eastAsia="FangSong" w:hAnsi="Calibri Light" w:cs="Calibri Light"/>
          <w:sz w:val="24"/>
        </w:rPr>
        <w:t xml:space="preserve"> </w:t>
      </w:r>
      <w:r>
        <w:rPr>
          <w:rFonts w:ascii="Calibri Light" w:eastAsia="FangSong" w:hAnsi="Calibri Light" w:cs="Calibri Light" w:hint="eastAsia"/>
          <w:sz w:val="24"/>
        </w:rPr>
        <w:t xml:space="preserve">from 1968 to 1973, but industrial wastewater emissions have also increased from 1.7 million to 2.8 million tons per day. In 1968 and 1974, the number of days with "black odor" in Shanghai Huangpu River reached a staggering </w:t>
      </w:r>
      <w:r>
        <w:rPr>
          <w:rFonts w:ascii="Calibri Light" w:eastAsia="FangSong" w:hAnsi="Calibri Light" w:cs="Calibri Light"/>
          <w:sz w:val="24"/>
        </w:rPr>
        <w:t xml:space="preserve">level of </w:t>
      </w:r>
      <w:r>
        <w:rPr>
          <w:rFonts w:ascii="Calibri Light" w:eastAsia="FangSong" w:hAnsi="Calibri Light" w:cs="Calibri Light" w:hint="eastAsia"/>
          <w:sz w:val="24"/>
        </w:rPr>
        <w:t>49 and 47 days.</w:t>
      </w:r>
      <w:r w:rsidR="009D46DF" w:rsidRPr="009D46DF">
        <w:rPr>
          <w:rFonts w:ascii="Calibri Light" w:eastAsia="FangSong" w:hAnsi="Calibri Light" w:cs="Calibri Light"/>
          <w:sz w:val="24"/>
          <w:vertAlign w:val="superscript"/>
        </w:rPr>
        <w:t>18</w:t>
      </w:r>
      <w:r>
        <w:rPr>
          <w:rFonts w:ascii="Calibri Light" w:eastAsia="FangSong" w:hAnsi="Calibri Light" w:cs="Calibri Light" w:hint="eastAsia"/>
          <w:sz w:val="24"/>
        </w:rPr>
        <w:t xml:space="preserve"> </w:t>
      </w:r>
    </w:p>
    <w:p w14:paraId="758274DF" w14:textId="77777777" w:rsidR="009D5281" w:rsidRDefault="00000000">
      <w:pPr>
        <w:rPr>
          <w:rFonts w:ascii="Calibri Light" w:hAnsi="Calibri Light" w:cs="Calibri Light"/>
          <w:sz w:val="24"/>
        </w:rPr>
      </w:pPr>
      <w:r>
        <w:rPr>
          <w:noProof/>
        </w:rPr>
        <w:drawing>
          <wp:inline distT="0" distB="0" distL="114300" distR="114300" wp14:anchorId="422D6B83" wp14:editId="63824BAB">
            <wp:extent cx="5274310" cy="3957320"/>
            <wp:effectExtent l="0" t="0" r="2540" b="5080"/>
            <wp:docPr id="517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8CA907D" w14:textId="77777777" w:rsidR="009D5281" w:rsidRDefault="00000000">
      <w:pPr>
        <w:jc w:val="center"/>
        <w:rPr>
          <w:rFonts w:ascii="Calibri Light" w:hAnsi="Calibri Light" w:cs="Calibri Light"/>
          <w:sz w:val="24"/>
        </w:rPr>
      </w:pPr>
      <w:r>
        <w:rPr>
          <w:rFonts w:ascii="Calibri Light" w:hAnsi="Calibri Light" w:cs="Calibri Light"/>
          <w:sz w:val="24"/>
        </w:rPr>
        <w:t>Figure 1: Total annual energy consumption in China from 1953-1978</w:t>
      </w:r>
    </w:p>
    <w:p w14:paraId="7E15E073" w14:textId="77777777" w:rsidR="009D5281" w:rsidRDefault="00000000">
      <w:pPr>
        <w:jc w:val="center"/>
        <w:rPr>
          <w:rFonts w:ascii="Calibri Light" w:hAnsi="Calibri Light" w:cs="Calibri Light"/>
          <w:sz w:val="24"/>
        </w:rPr>
      </w:pPr>
      <w:r>
        <w:rPr>
          <w:rFonts w:ascii="Calibri Light" w:hAnsi="Calibri Light" w:cs="Calibri Light" w:hint="eastAsia"/>
          <w:sz w:val="24"/>
        </w:rPr>
        <w:t xml:space="preserve"> </w:t>
      </w:r>
      <w:r>
        <w:rPr>
          <w:rFonts w:ascii="Calibri Light" w:hAnsi="Calibri Light" w:cs="Calibri Light"/>
          <w:sz w:val="24"/>
        </w:rPr>
        <w:t>(unit:</w:t>
      </w:r>
      <w:r>
        <w:rPr>
          <w:rFonts w:ascii="Calibri Light" w:hAnsi="Calibri Light" w:cs="Calibri Light" w:hint="eastAsia"/>
          <w:sz w:val="24"/>
        </w:rPr>
        <w:t xml:space="preserve"> </w:t>
      </w:r>
      <w:r>
        <w:rPr>
          <w:rFonts w:ascii="Calibri Light" w:hAnsi="Calibri Light" w:cs="Calibri Light"/>
          <w:sz w:val="24"/>
        </w:rPr>
        <w:t>million</w:t>
      </w:r>
      <w:r>
        <w:rPr>
          <w:rFonts w:ascii="Calibri Light" w:hAnsi="Calibri Light" w:cs="Calibri Light" w:hint="eastAsia"/>
          <w:sz w:val="24"/>
        </w:rPr>
        <w:t xml:space="preserve"> </w:t>
      </w:r>
      <w:r>
        <w:rPr>
          <w:rFonts w:ascii="Calibri Light" w:hAnsi="Calibri Light" w:cs="Calibri Light"/>
          <w:sz w:val="24"/>
        </w:rPr>
        <w:t>tons of standard coal)</w:t>
      </w:r>
    </w:p>
    <w:p w14:paraId="2850A233" w14:textId="77777777" w:rsidR="009D5281" w:rsidRDefault="00000000">
      <w:pPr>
        <w:jc w:val="center"/>
        <w:rPr>
          <w:rFonts w:ascii="Calibri Light" w:hAnsi="Calibri Light" w:cs="Calibri Light"/>
          <w:sz w:val="24"/>
        </w:rPr>
      </w:pPr>
      <w:r>
        <w:rPr>
          <w:rFonts w:ascii="Calibri Light" w:hAnsi="Calibri Light" w:cs="Calibri Light"/>
          <w:sz w:val="24"/>
        </w:rPr>
        <w:t>Data source: Statistical Compilation of the Six Decades of New China</w:t>
      </w:r>
    </w:p>
    <w:p w14:paraId="386B5346" w14:textId="77777777" w:rsidR="009D5281" w:rsidRDefault="009D5281">
      <w:pPr>
        <w:rPr>
          <w:rFonts w:ascii="Calibri Light" w:eastAsia="FangSong" w:hAnsi="Calibri Light" w:cs="Calibri Light"/>
          <w:sz w:val="24"/>
        </w:rPr>
      </w:pPr>
    </w:p>
    <w:p w14:paraId="0866689E" w14:textId="18A70258" w:rsidR="009D5281" w:rsidRPr="009D46DF" w:rsidRDefault="00000000" w:rsidP="009D46DF">
      <w:pPr>
        <w:widowControl/>
        <w:ind w:firstLineChars="200" w:firstLine="480"/>
        <w:rPr>
          <w:rFonts w:ascii="Calibri Light" w:eastAsia="FangSong" w:hAnsi="Calibri Light" w:cs="Calibri Light"/>
          <w:sz w:val="24"/>
          <w:vertAlign w:val="superscript"/>
        </w:rPr>
      </w:pPr>
      <w:r>
        <w:rPr>
          <w:rFonts w:ascii="Calibri Light" w:eastAsia="FangSong" w:hAnsi="Calibri Light" w:cs="Calibri Light"/>
          <w:sz w:val="24"/>
        </w:rPr>
        <w:t>After the reform and opening up in 1978, China started to embark on a market economy, and the dual economic structure left over from the planned economy provided sufficient low-cost agricultural labor for China's industrial development.</w:t>
      </w:r>
      <w:r w:rsidR="009D46DF" w:rsidRPr="009D46DF">
        <w:rPr>
          <w:rFonts w:ascii="Calibri Light" w:eastAsia="FangSong" w:hAnsi="Calibri Light" w:cs="Calibri Light"/>
          <w:sz w:val="24"/>
          <w:vertAlign w:val="superscript"/>
        </w:rPr>
        <w:t>19</w:t>
      </w:r>
      <w:r w:rsidR="009D46DF">
        <w:rPr>
          <w:rFonts w:ascii="Calibri Light" w:eastAsia="FangSong" w:hAnsi="Calibri Light" w:cs="Calibri Light"/>
          <w:sz w:val="24"/>
          <w:vertAlign w:val="superscript"/>
        </w:rPr>
        <w:t xml:space="preserve"> </w:t>
      </w:r>
      <w:r>
        <w:rPr>
          <w:rFonts w:ascii="Calibri Light" w:eastAsia="FangSong" w:hAnsi="Calibri Light" w:cs="Calibri Light"/>
          <w:sz w:val="24"/>
        </w:rPr>
        <w:t>“The Decision of the Central Committee of the Communist Party of China on Economic System Reform”</w:t>
      </w:r>
      <w:r>
        <w:rPr>
          <w:rFonts w:ascii="Calibri Light" w:eastAsia="FangSong" w:hAnsi="Calibri Light" w:cs="Calibri Light" w:hint="eastAsia"/>
          <w:sz w:val="24"/>
        </w:rPr>
        <w:t xml:space="preserve"> </w:t>
      </w:r>
      <w:r>
        <w:rPr>
          <w:rFonts w:ascii="Calibri Light" w:eastAsia="FangSong" w:hAnsi="Calibri Light" w:cs="Calibri Light"/>
          <w:sz w:val="24"/>
        </w:rPr>
        <w:t>adopted at the Third Plenary Session of the Twelfth Central Committee of the Communist Party</w:t>
      </w:r>
      <w:r>
        <w:rPr>
          <w:rFonts w:ascii="Calibri Light" w:eastAsia="FangSong" w:hAnsi="Calibri Light" w:cs="Calibri Light" w:hint="eastAsia"/>
          <w:sz w:val="24"/>
        </w:rPr>
        <w:t xml:space="preserve"> </w:t>
      </w:r>
      <w:r>
        <w:rPr>
          <w:rFonts w:ascii="Calibri Light" w:eastAsia="FangSong" w:hAnsi="Calibri Light" w:cs="Calibri Light"/>
          <w:sz w:val="24"/>
        </w:rPr>
        <w:t>in 1984</w:t>
      </w:r>
      <w:r>
        <w:rPr>
          <w:rFonts w:ascii="Calibri Light" w:eastAsia="FangSong" w:hAnsi="Calibri Light" w:cs="Calibri Light" w:hint="eastAsia"/>
          <w:sz w:val="24"/>
        </w:rPr>
        <w:t xml:space="preserve"> </w:t>
      </w:r>
      <w:r>
        <w:rPr>
          <w:rFonts w:ascii="Calibri Light" w:eastAsia="FangSong" w:hAnsi="Calibri Light" w:cs="Calibri Light"/>
          <w:sz w:val="24"/>
        </w:rPr>
        <w:t>drew</w:t>
      </w:r>
      <w:r>
        <w:rPr>
          <w:rFonts w:ascii="Calibri Light" w:eastAsia="FangSong" w:hAnsi="Calibri Light" w:cs="Calibri Light" w:hint="eastAsia"/>
          <w:sz w:val="24"/>
        </w:rPr>
        <w:t xml:space="preserve"> a </w:t>
      </w:r>
      <w:r>
        <w:rPr>
          <w:rFonts w:ascii="Calibri Light" w:eastAsia="FangSong" w:hAnsi="Calibri Light" w:cs="Calibri Light"/>
          <w:sz w:val="24"/>
        </w:rPr>
        <w:t>clear line of reform of the urban economic system focusing on enhancing the vitality of enterprises,</w:t>
      </w:r>
      <w:r w:rsidR="00AC37EE" w:rsidRPr="00AC37EE">
        <w:rPr>
          <w:rFonts w:ascii="Calibri Light" w:eastAsia="FangSong" w:hAnsi="Calibri Light" w:cs="Calibri Light"/>
          <w:sz w:val="24"/>
          <w:vertAlign w:val="superscript"/>
        </w:rPr>
        <w:t>20</w:t>
      </w:r>
      <w:r>
        <w:rPr>
          <w:rFonts w:ascii="Calibri Light" w:eastAsia="FangSong" w:hAnsi="Calibri Light" w:cs="Calibri Light"/>
          <w:sz w:val="24"/>
        </w:rPr>
        <w:t xml:space="preserve"> and China's industrialization entered a rapid development process. The ownership reform became the biggest driving force for industrialization,</w:t>
      </w:r>
      <w:r>
        <w:rPr>
          <w:rFonts w:ascii="Calibri Light" w:eastAsia="FangSong" w:hAnsi="Calibri Light" w:cs="Calibri Light" w:hint="eastAsia"/>
          <w:sz w:val="24"/>
        </w:rPr>
        <w:t xml:space="preserve"> </w:t>
      </w:r>
      <w:r>
        <w:rPr>
          <w:rFonts w:ascii="Calibri Light" w:eastAsia="FangSong" w:hAnsi="Calibri Light" w:cs="Calibri Light"/>
          <w:sz w:val="24"/>
        </w:rPr>
        <w:t>and the influx of foreign capital and advanced technolog</w:t>
      </w:r>
      <w:r>
        <w:rPr>
          <w:rFonts w:ascii="Calibri Light" w:eastAsia="FangSong" w:hAnsi="Calibri Light" w:cs="Calibri Light" w:hint="eastAsia"/>
          <w:sz w:val="24"/>
        </w:rPr>
        <w:t>ies</w:t>
      </w:r>
      <w:r>
        <w:rPr>
          <w:rFonts w:ascii="Calibri Light" w:eastAsia="FangSong" w:hAnsi="Calibri Light" w:cs="Calibri Light"/>
          <w:sz w:val="24"/>
        </w:rPr>
        <w:t xml:space="preserve"> as well as the rise of private enterprises jointly promoted the rapid development of industrialization in this period. 1978-2016 was a period of rapid industrialization in China, and the industrial growth rate in this period was substantially faster than that of other countries in the world, with the industrial output value in 2016 reaching 52.23 times of that in 1978.</w:t>
      </w:r>
      <w:r w:rsidR="00DF0178" w:rsidRPr="00DF0178">
        <w:rPr>
          <w:rFonts w:ascii="Calibri Light" w:eastAsia="FangSong" w:hAnsi="Calibri Light" w:cs="Calibri Light"/>
          <w:sz w:val="24"/>
          <w:vertAlign w:val="superscript"/>
        </w:rPr>
        <w:t>21</w:t>
      </w:r>
      <w:r w:rsidRPr="00DF0178">
        <w:rPr>
          <w:rFonts w:ascii="Calibri Light" w:eastAsia="FangSong" w:hAnsi="Calibri Light" w:cs="Calibri Light"/>
          <w:sz w:val="24"/>
        </w:rPr>
        <w:t xml:space="preserve"> </w:t>
      </w:r>
      <w:r>
        <w:rPr>
          <w:rFonts w:ascii="Calibri Light" w:eastAsia="FangSong" w:hAnsi="Calibri Light" w:cs="Calibri Light"/>
          <w:sz w:val="24"/>
        </w:rPr>
        <w:t xml:space="preserve">China's rapid industrialization has greatly improved employment and the supply of goods, and </w:t>
      </w:r>
      <w:r>
        <w:rPr>
          <w:rFonts w:ascii="Calibri Light" w:eastAsia="FangSong" w:hAnsi="Calibri Light" w:cs="Calibri Light" w:hint="eastAsia"/>
          <w:sz w:val="24"/>
        </w:rPr>
        <w:t>the</w:t>
      </w:r>
      <w:r>
        <w:rPr>
          <w:rFonts w:ascii="Calibri Light" w:eastAsia="FangSong" w:hAnsi="Calibri Light" w:cs="Calibri Light"/>
          <w:sz w:val="24"/>
        </w:rPr>
        <w:t xml:space="preserve"> employment in China's secondary sector increased by about 2.1 times in 2020 compared to 1978.</w:t>
      </w:r>
      <w:r w:rsidR="00DF0178">
        <w:rPr>
          <w:rFonts w:ascii="Calibri Light" w:eastAsia="FangSong" w:hAnsi="Calibri Light" w:cs="Calibri Light"/>
          <w:sz w:val="24"/>
        </w:rPr>
        <w:t xml:space="preserve"> </w:t>
      </w:r>
      <w:r>
        <w:rPr>
          <w:rFonts w:ascii="Calibri Light" w:eastAsia="FangSong" w:hAnsi="Calibri Light" w:cs="Calibri Light"/>
          <w:sz w:val="24"/>
        </w:rPr>
        <w:t xml:space="preserve">And China's major industrial goods have also grown several times or even tens of times </w:t>
      </w:r>
      <w:r w:rsidRPr="003272F4">
        <w:rPr>
          <w:rFonts w:ascii="Calibri Light" w:eastAsia="FangSong" w:hAnsi="Calibri Light" w:cs="Calibri Light"/>
          <w:sz w:val="24"/>
        </w:rPr>
        <w:t xml:space="preserve">as shown in Table </w:t>
      </w:r>
      <w:r w:rsidRPr="003272F4">
        <w:rPr>
          <w:rFonts w:ascii="Calibri Light" w:eastAsia="FangSong" w:hAnsi="Calibri Light" w:cs="Calibri Light" w:hint="eastAsia"/>
          <w:sz w:val="24"/>
        </w:rPr>
        <w:t>1</w:t>
      </w:r>
      <w:r>
        <w:rPr>
          <w:rFonts w:ascii="Calibri Light" w:eastAsia="FangSong" w:hAnsi="Calibri Light" w:cs="Calibri Light"/>
          <w:sz w:val="24"/>
        </w:rPr>
        <w:t xml:space="preserve">. </w:t>
      </w:r>
      <w:r w:rsidR="001C7BF0" w:rsidRPr="001C7BF0">
        <w:rPr>
          <w:rFonts w:ascii="Calibri Light" w:eastAsia="FangSong" w:hAnsi="Calibri Light" w:cs="Calibri Light"/>
          <w:sz w:val="24"/>
          <w:vertAlign w:val="superscript"/>
        </w:rPr>
        <w:t>22</w:t>
      </w:r>
      <w:r w:rsidR="001C7BF0">
        <w:rPr>
          <w:rFonts w:ascii="Calibri Light" w:eastAsia="FangSong" w:hAnsi="Calibri Light" w:cs="Calibri Light"/>
          <w:sz w:val="24"/>
        </w:rPr>
        <w:t xml:space="preserve"> </w:t>
      </w:r>
      <w:r>
        <w:rPr>
          <w:rFonts w:ascii="Calibri Light" w:eastAsia="FangSong" w:hAnsi="Calibri Light" w:cs="Calibri Light"/>
          <w:sz w:val="24"/>
        </w:rPr>
        <w:t>With the rapid rise in the production of industrial goods</w:t>
      </w:r>
      <w:r>
        <w:rPr>
          <w:rFonts w:ascii="Calibri Light" w:eastAsia="FangSong" w:hAnsi="Calibri Light" w:cs="Calibri Light" w:hint="eastAsia"/>
          <w:sz w:val="24"/>
        </w:rPr>
        <w:t xml:space="preserve">, </w:t>
      </w:r>
      <w:r>
        <w:rPr>
          <w:rFonts w:ascii="Calibri Light" w:eastAsia="FangSong" w:hAnsi="Calibri Light" w:cs="Calibri Light"/>
          <w:sz w:val="24"/>
        </w:rPr>
        <w:t>China's demand for energy consumption also increased, and China's total per capita energy consumption surged from 614 kg of standard coal in 1980 to 3531 kg of standard coal in 2020. The increasing per capita energy consumption indicates that China's energy consumption was in the "climbing" stage on the left side of the "Environmental Kuznets Curve" (EKC)</w:t>
      </w:r>
      <w:r w:rsidR="004517D7">
        <w:rPr>
          <w:rFonts w:ascii="Calibri Light" w:eastAsia="FangSong" w:hAnsi="Calibri Light" w:cs="Calibri Light"/>
          <w:sz w:val="24"/>
        </w:rPr>
        <w:t>.</w:t>
      </w:r>
      <w:r w:rsidR="004517D7" w:rsidRPr="004517D7">
        <w:rPr>
          <w:rFonts w:ascii="Calibri Light" w:eastAsia="FangSong" w:hAnsi="Calibri Light" w:cs="Calibri Light"/>
          <w:sz w:val="24"/>
          <w:vertAlign w:val="superscript"/>
        </w:rPr>
        <w:t>23</w:t>
      </w:r>
    </w:p>
    <w:p w14:paraId="5BC8341D" w14:textId="77777777" w:rsidR="009D5281" w:rsidRDefault="009D5281">
      <w:pPr>
        <w:widowControl/>
        <w:ind w:firstLineChars="200" w:firstLine="480"/>
        <w:rPr>
          <w:rFonts w:ascii="Calibri Light" w:eastAsia="FangSong" w:hAnsi="Calibri Light" w:cs="Calibri Light"/>
          <w:sz w:val="24"/>
        </w:rPr>
      </w:pPr>
    </w:p>
    <w:p w14:paraId="2A8417A6" w14:textId="77777777" w:rsidR="009D5281" w:rsidRDefault="00000000">
      <w:pPr>
        <w:jc w:val="center"/>
        <w:rPr>
          <w:rFonts w:ascii="Calibri Light" w:hAnsi="Calibri Light" w:cs="Calibri Light"/>
          <w:sz w:val="24"/>
        </w:rPr>
      </w:pPr>
      <w:r>
        <w:rPr>
          <w:rFonts w:ascii="Calibri Light" w:hAnsi="Calibri Light" w:cs="Calibri Light"/>
          <w:sz w:val="24"/>
        </w:rPr>
        <w:t xml:space="preserve">Table </w:t>
      </w:r>
      <w:r>
        <w:rPr>
          <w:rFonts w:ascii="Calibri Light" w:hAnsi="Calibri Light" w:cs="Calibri Light" w:hint="eastAsia"/>
          <w:sz w:val="24"/>
        </w:rPr>
        <w:t>1:</w:t>
      </w:r>
      <w:r>
        <w:rPr>
          <w:rFonts w:ascii="Calibri Light" w:hAnsi="Calibri Light" w:cs="Calibri Light"/>
          <w:sz w:val="24"/>
        </w:rPr>
        <w:t>1978-2020 China's main industrial products production changes</w:t>
      </w:r>
    </w:p>
    <w:tbl>
      <w:tblPr>
        <w:tblW w:w="9190" w:type="dxa"/>
        <w:tblInd w:w="-668" w:type="dxa"/>
        <w:tblLayout w:type="fixed"/>
        <w:tblLook w:val="04A0" w:firstRow="1" w:lastRow="0" w:firstColumn="1" w:lastColumn="0" w:noHBand="0" w:noVBand="1"/>
      </w:tblPr>
      <w:tblGrid>
        <w:gridCol w:w="4588"/>
        <w:gridCol w:w="1425"/>
        <w:gridCol w:w="1650"/>
        <w:gridCol w:w="1527"/>
      </w:tblGrid>
      <w:tr w:rsidR="009D5281" w14:paraId="1E1D9D4B" w14:textId="77777777">
        <w:trPr>
          <w:trHeight w:val="800"/>
        </w:trPr>
        <w:tc>
          <w:tcPr>
            <w:tcW w:w="4588" w:type="dxa"/>
            <w:tcBorders>
              <w:top w:val="single" w:sz="8" w:space="0" w:color="000000"/>
              <w:left w:val="nil"/>
              <w:bottom w:val="single" w:sz="8" w:space="0" w:color="000000"/>
              <w:right w:val="single" w:sz="8" w:space="0" w:color="000000"/>
            </w:tcBorders>
            <w:shd w:val="clear" w:color="auto" w:fill="auto"/>
            <w:noWrap/>
            <w:vAlign w:val="center"/>
          </w:tcPr>
          <w:p w14:paraId="288C105A"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Industrial Products</w:t>
            </w:r>
          </w:p>
        </w:tc>
        <w:tc>
          <w:tcPr>
            <w:tcW w:w="1425" w:type="dxa"/>
            <w:tcBorders>
              <w:top w:val="single" w:sz="8" w:space="0" w:color="000000"/>
              <w:left w:val="nil"/>
              <w:bottom w:val="single" w:sz="8" w:space="0" w:color="000000"/>
              <w:right w:val="single" w:sz="8" w:space="0" w:color="000000"/>
            </w:tcBorders>
            <w:shd w:val="clear" w:color="auto" w:fill="auto"/>
            <w:noWrap/>
            <w:vAlign w:val="center"/>
          </w:tcPr>
          <w:p w14:paraId="205C0664"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1978</w:t>
            </w:r>
          </w:p>
        </w:tc>
        <w:tc>
          <w:tcPr>
            <w:tcW w:w="1650" w:type="dxa"/>
            <w:tcBorders>
              <w:top w:val="single" w:sz="8" w:space="0" w:color="000000"/>
              <w:left w:val="nil"/>
              <w:bottom w:val="single" w:sz="8" w:space="0" w:color="000000"/>
              <w:right w:val="single" w:sz="8" w:space="0" w:color="000000"/>
            </w:tcBorders>
            <w:shd w:val="clear" w:color="auto" w:fill="auto"/>
            <w:noWrap/>
            <w:vAlign w:val="center"/>
          </w:tcPr>
          <w:p w14:paraId="056DFEED"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2020</w:t>
            </w:r>
          </w:p>
        </w:tc>
        <w:tc>
          <w:tcPr>
            <w:tcW w:w="1527" w:type="dxa"/>
            <w:tcBorders>
              <w:top w:val="single" w:sz="8" w:space="0" w:color="000000"/>
              <w:left w:val="nil"/>
              <w:bottom w:val="single" w:sz="8" w:space="0" w:color="000000"/>
              <w:right w:val="nil"/>
            </w:tcBorders>
            <w:shd w:val="clear" w:color="auto" w:fill="auto"/>
            <w:vAlign w:val="center"/>
          </w:tcPr>
          <w:p w14:paraId="67D98058"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(Index, 2020 as a percentage of 1978, %)</w:t>
            </w:r>
          </w:p>
        </w:tc>
      </w:tr>
      <w:tr w:rsidR="009D5281" w14:paraId="1FBCEB35" w14:textId="77777777">
        <w:trPr>
          <w:trHeight w:val="315"/>
        </w:trPr>
        <w:tc>
          <w:tcPr>
            <w:tcW w:w="4588" w:type="dxa"/>
            <w:tcBorders>
              <w:top w:val="nil"/>
              <w:left w:val="nil"/>
              <w:bottom w:val="nil"/>
              <w:right w:val="nil"/>
            </w:tcBorders>
            <w:shd w:val="clear" w:color="auto" w:fill="auto"/>
            <w:noWrap/>
            <w:vAlign w:val="center"/>
          </w:tcPr>
          <w:p w14:paraId="7127FA3E"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Chemical fiber (million tons)</w:t>
            </w:r>
          </w:p>
        </w:tc>
        <w:tc>
          <w:tcPr>
            <w:tcW w:w="1425" w:type="dxa"/>
            <w:tcBorders>
              <w:top w:val="nil"/>
              <w:left w:val="single" w:sz="8" w:space="0" w:color="000000"/>
              <w:bottom w:val="nil"/>
              <w:right w:val="single" w:sz="8" w:space="0" w:color="000000"/>
            </w:tcBorders>
            <w:shd w:val="clear" w:color="auto" w:fill="auto"/>
            <w:vAlign w:val="center"/>
          </w:tcPr>
          <w:p w14:paraId="25B81EFA"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 xml:space="preserve">0.28 </w:t>
            </w:r>
          </w:p>
        </w:tc>
        <w:tc>
          <w:tcPr>
            <w:tcW w:w="1650" w:type="dxa"/>
            <w:tcBorders>
              <w:top w:val="nil"/>
              <w:left w:val="nil"/>
              <w:bottom w:val="nil"/>
              <w:right w:val="single" w:sz="8" w:space="0" w:color="000000"/>
            </w:tcBorders>
            <w:shd w:val="clear" w:color="auto" w:fill="auto"/>
            <w:vAlign w:val="center"/>
          </w:tcPr>
          <w:p w14:paraId="23891970"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 xml:space="preserve">61.25 </w:t>
            </w:r>
          </w:p>
        </w:tc>
        <w:tc>
          <w:tcPr>
            <w:tcW w:w="1527" w:type="dxa"/>
            <w:tcBorders>
              <w:top w:val="nil"/>
              <w:left w:val="nil"/>
              <w:bottom w:val="nil"/>
              <w:right w:val="nil"/>
            </w:tcBorders>
            <w:shd w:val="clear" w:color="auto" w:fill="auto"/>
            <w:noWrap/>
            <w:vAlign w:val="center"/>
          </w:tcPr>
          <w:p w14:paraId="5DA1B581"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 xml:space="preserve">215.20 </w:t>
            </w:r>
          </w:p>
        </w:tc>
      </w:tr>
      <w:tr w:rsidR="009D5281" w14:paraId="27AE6043" w14:textId="77777777">
        <w:trPr>
          <w:trHeight w:val="315"/>
        </w:trPr>
        <w:tc>
          <w:tcPr>
            <w:tcW w:w="4588" w:type="dxa"/>
            <w:tcBorders>
              <w:top w:val="nil"/>
              <w:left w:val="nil"/>
              <w:bottom w:val="nil"/>
              <w:right w:val="nil"/>
            </w:tcBorders>
            <w:shd w:val="clear" w:color="auto" w:fill="auto"/>
            <w:noWrap/>
            <w:vAlign w:val="center"/>
          </w:tcPr>
          <w:p w14:paraId="2D9825D3"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Cement (million tons)</w:t>
            </w:r>
          </w:p>
        </w:tc>
        <w:tc>
          <w:tcPr>
            <w:tcW w:w="1425" w:type="dxa"/>
            <w:tcBorders>
              <w:top w:val="nil"/>
              <w:left w:val="single" w:sz="8" w:space="0" w:color="000000"/>
              <w:bottom w:val="nil"/>
              <w:right w:val="single" w:sz="8" w:space="0" w:color="000000"/>
            </w:tcBorders>
            <w:shd w:val="clear" w:color="auto" w:fill="auto"/>
            <w:vAlign w:val="center"/>
          </w:tcPr>
          <w:p w14:paraId="40EFD3C3"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 xml:space="preserve">65.24 </w:t>
            </w:r>
          </w:p>
        </w:tc>
        <w:tc>
          <w:tcPr>
            <w:tcW w:w="1650" w:type="dxa"/>
            <w:tcBorders>
              <w:top w:val="nil"/>
              <w:left w:val="nil"/>
              <w:bottom w:val="nil"/>
              <w:right w:val="single" w:sz="8" w:space="0" w:color="000000"/>
            </w:tcBorders>
            <w:shd w:val="clear" w:color="auto" w:fill="auto"/>
            <w:vAlign w:val="center"/>
          </w:tcPr>
          <w:p w14:paraId="4B9BBDF3"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 xml:space="preserve">2394.71 </w:t>
            </w:r>
          </w:p>
        </w:tc>
        <w:tc>
          <w:tcPr>
            <w:tcW w:w="1527" w:type="dxa"/>
            <w:tcBorders>
              <w:top w:val="nil"/>
              <w:left w:val="nil"/>
              <w:bottom w:val="nil"/>
              <w:right w:val="nil"/>
            </w:tcBorders>
            <w:shd w:val="clear" w:color="auto" w:fill="auto"/>
            <w:noWrap/>
            <w:vAlign w:val="center"/>
          </w:tcPr>
          <w:p w14:paraId="30D2F283"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 xml:space="preserve">36.71 </w:t>
            </w:r>
          </w:p>
        </w:tc>
      </w:tr>
      <w:tr w:rsidR="009D5281" w14:paraId="07809B4D" w14:textId="77777777">
        <w:trPr>
          <w:trHeight w:val="315"/>
        </w:trPr>
        <w:tc>
          <w:tcPr>
            <w:tcW w:w="4588" w:type="dxa"/>
            <w:tcBorders>
              <w:top w:val="nil"/>
              <w:left w:val="nil"/>
              <w:bottom w:val="nil"/>
              <w:right w:val="nil"/>
            </w:tcBorders>
            <w:shd w:val="clear" w:color="auto" w:fill="auto"/>
            <w:noWrap/>
            <w:vAlign w:val="center"/>
          </w:tcPr>
          <w:p w14:paraId="67AFA78E"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Steel (million tons)</w:t>
            </w:r>
          </w:p>
        </w:tc>
        <w:tc>
          <w:tcPr>
            <w:tcW w:w="1425" w:type="dxa"/>
            <w:tcBorders>
              <w:top w:val="nil"/>
              <w:left w:val="single" w:sz="8" w:space="0" w:color="000000"/>
              <w:bottom w:val="nil"/>
              <w:right w:val="single" w:sz="8" w:space="0" w:color="000000"/>
            </w:tcBorders>
            <w:shd w:val="clear" w:color="auto" w:fill="auto"/>
            <w:vAlign w:val="center"/>
          </w:tcPr>
          <w:p w14:paraId="58BBDBC9"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 xml:space="preserve">22.08 </w:t>
            </w:r>
          </w:p>
        </w:tc>
        <w:tc>
          <w:tcPr>
            <w:tcW w:w="1650" w:type="dxa"/>
            <w:tcBorders>
              <w:top w:val="nil"/>
              <w:left w:val="nil"/>
              <w:bottom w:val="nil"/>
              <w:right w:val="single" w:sz="8" w:space="0" w:color="000000"/>
            </w:tcBorders>
            <w:shd w:val="clear" w:color="auto" w:fill="auto"/>
            <w:vAlign w:val="center"/>
          </w:tcPr>
          <w:p w14:paraId="39EB88C2"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 xml:space="preserve">1324.89 </w:t>
            </w:r>
          </w:p>
        </w:tc>
        <w:tc>
          <w:tcPr>
            <w:tcW w:w="1527" w:type="dxa"/>
            <w:tcBorders>
              <w:top w:val="nil"/>
              <w:left w:val="nil"/>
              <w:bottom w:val="nil"/>
              <w:right w:val="nil"/>
            </w:tcBorders>
            <w:shd w:val="clear" w:color="auto" w:fill="auto"/>
            <w:noWrap/>
            <w:vAlign w:val="center"/>
          </w:tcPr>
          <w:p w14:paraId="1BEA530B"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 xml:space="preserve">60.00 </w:t>
            </w:r>
          </w:p>
        </w:tc>
      </w:tr>
      <w:tr w:rsidR="009D5281" w14:paraId="6631BB6B" w14:textId="77777777">
        <w:trPr>
          <w:trHeight w:val="945"/>
        </w:trPr>
        <w:tc>
          <w:tcPr>
            <w:tcW w:w="4588" w:type="dxa"/>
            <w:tcBorders>
              <w:top w:val="nil"/>
              <w:left w:val="nil"/>
              <w:bottom w:val="nil"/>
              <w:right w:val="nil"/>
            </w:tcBorders>
            <w:shd w:val="clear" w:color="auto" w:fill="auto"/>
            <w:vAlign w:val="center"/>
          </w:tcPr>
          <w:p w14:paraId="6BD28554"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Pumps (million units)</w:t>
            </w:r>
          </w:p>
        </w:tc>
        <w:tc>
          <w:tcPr>
            <w:tcW w:w="1425" w:type="dxa"/>
            <w:tcBorders>
              <w:top w:val="nil"/>
              <w:left w:val="single" w:sz="8" w:space="0" w:color="000000"/>
              <w:bottom w:val="nil"/>
              <w:right w:val="single" w:sz="8" w:space="0" w:color="000000"/>
            </w:tcBorders>
            <w:shd w:val="clear" w:color="auto" w:fill="auto"/>
            <w:vAlign w:val="center"/>
          </w:tcPr>
          <w:p w14:paraId="0651D5BD"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 xml:space="preserve">1.33 </w:t>
            </w:r>
          </w:p>
        </w:tc>
        <w:tc>
          <w:tcPr>
            <w:tcW w:w="1650" w:type="dxa"/>
            <w:tcBorders>
              <w:top w:val="nil"/>
              <w:left w:val="nil"/>
              <w:bottom w:val="nil"/>
              <w:right w:val="single" w:sz="8" w:space="0" w:color="000000"/>
            </w:tcBorders>
            <w:shd w:val="clear" w:color="auto" w:fill="auto"/>
            <w:vAlign w:val="center"/>
          </w:tcPr>
          <w:p w14:paraId="0C816EA2"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 xml:space="preserve">179.96 </w:t>
            </w:r>
          </w:p>
        </w:tc>
        <w:tc>
          <w:tcPr>
            <w:tcW w:w="1527" w:type="dxa"/>
            <w:tcBorders>
              <w:top w:val="nil"/>
              <w:left w:val="nil"/>
              <w:bottom w:val="nil"/>
              <w:right w:val="nil"/>
            </w:tcBorders>
            <w:shd w:val="clear" w:color="auto" w:fill="auto"/>
            <w:noWrap/>
            <w:vAlign w:val="center"/>
          </w:tcPr>
          <w:p w14:paraId="5C7DEE74"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 xml:space="preserve">135.21 </w:t>
            </w:r>
          </w:p>
        </w:tc>
      </w:tr>
      <w:tr w:rsidR="009D5281" w14:paraId="4E00FC96" w14:textId="77777777">
        <w:trPr>
          <w:trHeight w:val="630"/>
        </w:trPr>
        <w:tc>
          <w:tcPr>
            <w:tcW w:w="4588" w:type="dxa"/>
            <w:tcBorders>
              <w:top w:val="nil"/>
              <w:left w:val="nil"/>
              <w:bottom w:val="nil"/>
              <w:right w:val="nil"/>
            </w:tcBorders>
            <w:shd w:val="clear" w:color="auto" w:fill="auto"/>
            <w:vAlign w:val="center"/>
          </w:tcPr>
          <w:p w14:paraId="1CEFEB90"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Fans (million units)</w:t>
            </w:r>
          </w:p>
        </w:tc>
        <w:tc>
          <w:tcPr>
            <w:tcW w:w="1425" w:type="dxa"/>
            <w:tcBorders>
              <w:top w:val="nil"/>
              <w:left w:val="single" w:sz="8" w:space="0" w:color="000000"/>
              <w:bottom w:val="nil"/>
              <w:right w:val="single" w:sz="8" w:space="0" w:color="000000"/>
            </w:tcBorders>
            <w:shd w:val="clear" w:color="auto" w:fill="auto"/>
            <w:vAlign w:val="center"/>
          </w:tcPr>
          <w:p w14:paraId="3B2CB82C"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 xml:space="preserve">0.20 </w:t>
            </w:r>
          </w:p>
        </w:tc>
        <w:tc>
          <w:tcPr>
            <w:tcW w:w="1650" w:type="dxa"/>
            <w:tcBorders>
              <w:top w:val="nil"/>
              <w:left w:val="nil"/>
              <w:bottom w:val="nil"/>
              <w:right w:val="single" w:sz="8" w:space="0" w:color="000000"/>
            </w:tcBorders>
            <w:shd w:val="clear" w:color="auto" w:fill="auto"/>
            <w:vAlign w:val="center"/>
          </w:tcPr>
          <w:p w14:paraId="3DA2470D"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 xml:space="preserve">41.70 </w:t>
            </w:r>
          </w:p>
        </w:tc>
        <w:tc>
          <w:tcPr>
            <w:tcW w:w="1527" w:type="dxa"/>
            <w:tcBorders>
              <w:top w:val="nil"/>
              <w:left w:val="nil"/>
              <w:bottom w:val="nil"/>
              <w:right w:val="nil"/>
            </w:tcBorders>
            <w:shd w:val="clear" w:color="auto" w:fill="auto"/>
            <w:noWrap/>
            <w:vAlign w:val="center"/>
          </w:tcPr>
          <w:p w14:paraId="158C9A1D"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 xml:space="preserve">207.46 </w:t>
            </w:r>
          </w:p>
        </w:tc>
      </w:tr>
      <w:tr w:rsidR="009D5281" w14:paraId="58445A8F" w14:textId="77777777">
        <w:trPr>
          <w:trHeight w:val="315"/>
        </w:trPr>
        <w:tc>
          <w:tcPr>
            <w:tcW w:w="4588" w:type="dxa"/>
            <w:tcBorders>
              <w:top w:val="nil"/>
              <w:left w:val="nil"/>
              <w:bottom w:val="nil"/>
              <w:right w:val="nil"/>
            </w:tcBorders>
            <w:shd w:val="clear" w:color="auto" w:fill="auto"/>
            <w:noWrap/>
            <w:vAlign w:val="center"/>
          </w:tcPr>
          <w:p w14:paraId="16E6ED39"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Cars (million units)</w:t>
            </w:r>
          </w:p>
        </w:tc>
        <w:tc>
          <w:tcPr>
            <w:tcW w:w="1425" w:type="dxa"/>
            <w:tcBorders>
              <w:top w:val="nil"/>
              <w:left w:val="single" w:sz="8" w:space="0" w:color="000000"/>
              <w:bottom w:val="nil"/>
              <w:right w:val="single" w:sz="8" w:space="0" w:color="000000"/>
            </w:tcBorders>
            <w:shd w:val="clear" w:color="auto" w:fill="auto"/>
            <w:vAlign w:val="center"/>
          </w:tcPr>
          <w:p w14:paraId="3427584F"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 xml:space="preserve">0.15 </w:t>
            </w:r>
          </w:p>
        </w:tc>
        <w:tc>
          <w:tcPr>
            <w:tcW w:w="1650" w:type="dxa"/>
            <w:tcBorders>
              <w:top w:val="nil"/>
              <w:left w:val="nil"/>
              <w:bottom w:val="nil"/>
              <w:right w:val="single" w:sz="8" w:space="0" w:color="000000"/>
            </w:tcBorders>
            <w:shd w:val="clear" w:color="auto" w:fill="auto"/>
            <w:vAlign w:val="center"/>
          </w:tcPr>
          <w:p w14:paraId="647395CE"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 xml:space="preserve">25.32 </w:t>
            </w:r>
          </w:p>
        </w:tc>
        <w:tc>
          <w:tcPr>
            <w:tcW w:w="1527" w:type="dxa"/>
            <w:tcBorders>
              <w:top w:val="nil"/>
              <w:left w:val="nil"/>
              <w:bottom w:val="nil"/>
              <w:right w:val="nil"/>
            </w:tcBorders>
            <w:shd w:val="clear" w:color="auto" w:fill="auto"/>
            <w:noWrap/>
            <w:vAlign w:val="center"/>
          </w:tcPr>
          <w:p w14:paraId="4146E823"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 xml:space="preserve">169.85 </w:t>
            </w:r>
          </w:p>
        </w:tc>
      </w:tr>
      <w:tr w:rsidR="009D5281" w14:paraId="5A20B7F3" w14:textId="77777777">
        <w:trPr>
          <w:trHeight w:val="315"/>
        </w:trPr>
        <w:tc>
          <w:tcPr>
            <w:tcW w:w="4588" w:type="dxa"/>
            <w:tcBorders>
              <w:top w:val="nil"/>
              <w:left w:val="nil"/>
              <w:bottom w:val="nil"/>
              <w:right w:val="nil"/>
            </w:tcBorders>
            <w:shd w:val="clear" w:color="auto" w:fill="auto"/>
            <w:noWrap/>
            <w:vAlign w:val="center"/>
          </w:tcPr>
          <w:p w14:paraId="5153039A"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Household refrigerators (million units)</w:t>
            </w:r>
          </w:p>
        </w:tc>
        <w:tc>
          <w:tcPr>
            <w:tcW w:w="1425" w:type="dxa"/>
            <w:tcBorders>
              <w:top w:val="nil"/>
              <w:left w:val="single" w:sz="8" w:space="0" w:color="000000"/>
              <w:bottom w:val="nil"/>
              <w:right w:val="single" w:sz="8" w:space="0" w:color="000000"/>
            </w:tcBorders>
            <w:shd w:val="clear" w:color="auto" w:fill="auto"/>
            <w:vAlign w:val="center"/>
          </w:tcPr>
          <w:p w14:paraId="78BE1B1C"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 xml:space="preserve">0.03 </w:t>
            </w:r>
          </w:p>
        </w:tc>
        <w:tc>
          <w:tcPr>
            <w:tcW w:w="1650" w:type="dxa"/>
            <w:tcBorders>
              <w:top w:val="nil"/>
              <w:left w:val="nil"/>
              <w:bottom w:val="nil"/>
              <w:right w:val="single" w:sz="8" w:space="0" w:color="000000"/>
            </w:tcBorders>
            <w:shd w:val="clear" w:color="auto" w:fill="auto"/>
            <w:vAlign w:val="center"/>
          </w:tcPr>
          <w:p w14:paraId="3022FE27"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 xml:space="preserve">90.15 </w:t>
            </w:r>
          </w:p>
        </w:tc>
        <w:tc>
          <w:tcPr>
            <w:tcW w:w="1527" w:type="dxa"/>
            <w:tcBorders>
              <w:top w:val="nil"/>
              <w:left w:val="nil"/>
              <w:bottom w:val="nil"/>
              <w:right w:val="nil"/>
            </w:tcBorders>
            <w:shd w:val="clear" w:color="auto" w:fill="auto"/>
            <w:noWrap/>
            <w:vAlign w:val="center"/>
          </w:tcPr>
          <w:p w14:paraId="497CF71C"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 xml:space="preserve">3219.54 </w:t>
            </w:r>
          </w:p>
        </w:tc>
      </w:tr>
      <w:tr w:rsidR="009D5281" w14:paraId="0E99DE97" w14:textId="77777777">
        <w:trPr>
          <w:trHeight w:val="315"/>
        </w:trPr>
        <w:tc>
          <w:tcPr>
            <w:tcW w:w="4588" w:type="dxa"/>
            <w:tcBorders>
              <w:top w:val="nil"/>
              <w:left w:val="nil"/>
              <w:bottom w:val="nil"/>
              <w:right w:val="nil"/>
            </w:tcBorders>
            <w:shd w:val="clear" w:color="auto" w:fill="auto"/>
            <w:noWrap/>
            <w:vAlign w:val="center"/>
          </w:tcPr>
          <w:p w14:paraId="343DC9C2"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Household washing machines (million units)</w:t>
            </w:r>
          </w:p>
        </w:tc>
        <w:tc>
          <w:tcPr>
            <w:tcW w:w="1425" w:type="dxa"/>
            <w:tcBorders>
              <w:top w:val="nil"/>
              <w:left w:val="single" w:sz="8" w:space="0" w:color="000000"/>
              <w:bottom w:val="nil"/>
              <w:right w:val="single" w:sz="8" w:space="0" w:color="000000"/>
            </w:tcBorders>
            <w:shd w:val="clear" w:color="auto" w:fill="auto"/>
            <w:vAlign w:val="center"/>
          </w:tcPr>
          <w:p w14:paraId="4171E135"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0.0004</w:t>
            </w:r>
          </w:p>
        </w:tc>
        <w:tc>
          <w:tcPr>
            <w:tcW w:w="1650" w:type="dxa"/>
            <w:tcBorders>
              <w:top w:val="nil"/>
              <w:left w:val="nil"/>
              <w:bottom w:val="nil"/>
              <w:right w:val="single" w:sz="8" w:space="0" w:color="000000"/>
            </w:tcBorders>
            <w:shd w:val="clear" w:color="auto" w:fill="auto"/>
            <w:vAlign w:val="center"/>
          </w:tcPr>
          <w:p w14:paraId="48D97DE7"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 xml:space="preserve">80.42 </w:t>
            </w:r>
          </w:p>
        </w:tc>
        <w:tc>
          <w:tcPr>
            <w:tcW w:w="1527" w:type="dxa"/>
            <w:tcBorders>
              <w:top w:val="nil"/>
              <w:left w:val="nil"/>
              <w:bottom w:val="nil"/>
              <w:right w:val="nil"/>
            </w:tcBorders>
            <w:shd w:val="clear" w:color="auto" w:fill="auto"/>
            <w:noWrap/>
            <w:vAlign w:val="center"/>
          </w:tcPr>
          <w:p w14:paraId="5ABFE3FA"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 xml:space="preserve">201046.75 </w:t>
            </w:r>
          </w:p>
        </w:tc>
      </w:tr>
      <w:tr w:rsidR="009D5281" w14:paraId="7873E1D4" w14:textId="77777777">
        <w:trPr>
          <w:trHeight w:val="315"/>
        </w:trPr>
        <w:tc>
          <w:tcPr>
            <w:tcW w:w="4588" w:type="dxa"/>
            <w:tcBorders>
              <w:top w:val="nil"/>
              <w:left w:val="nil"/>
              <w:bottom w:val="nil"/>
              <w:right w:val="nil"/>
            </w:tcBorders>
            <w:shd w:val="clear" w:color="auto" w:fill="auto"/>
            <w:noWrap/>
            <w:vAlign w:val="center"/>
          </w:tcPr>
          <w:p w14:paraId="3FFD087E"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Plastic products (million tons)</w:t>
            </w:r>
          </w:p>
        </w:tc>
        <w:tc>
          <w:tcPr>
            <w:tcW w:w="1425" w:type="dxa"/>
            <w:tcBorders>
              <w:top w:val="nil"/>
              <w:left w:val="single" w:sz="8" w:space="0" w:color="000000"/>
              <w:bottom w:val="nil"/>
              <w:right w:val="single" w:sz="8" w:space="0" w:color="000000"/>
            </w:tcBorders>
            <w:shd w:val="clear" w:color="auto" w:fill="auto"/>
            <w:vAlign w:val="center"/>
          </w:tcPr>
          <w:p w14:paraId="693BA81B"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 xml:space="preserve">0.92 </w:t>
            </w:r>
          </w:p>
        </w:tc>
        <w:tc>
          <w:tcPr>
            <w:tcW w:w="1650" w:type="dxa"/>
            <w:tcBorders>
              <w:top w:val="nil"/>
              <w:left w:val="nil"/>
              <w:bottom w:val="nil"/>
              <w:right w:val="single" w:sz="8" w:space="0" w:color="000000"/>
            </w:tcBorders>
            <w:shd w:val="clear" w:color="auto" w:fill="auto"/>
            <w:vAlign w:val="center"/>
          </w:tcPr>
          <w:p w14:paraId="30AD07F3"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 xml:space="preserve">76.03 </w:t>
            </w:r>
          </w:p>
        </w:tc>
        <w:tc>
          <w:tcPr>
            <w:tcW w:w="1527" w:type="dxa"/>
            <w:tcBorders>
              <w:top w:val="nil"/>
              <w:left w:val="nil"/>
              <w:bottom w:val="nil"/>
              <w:right w:val="nil"/>
            </w:tcBorders>
            <w:shd w:val="clear" w:color="auto" w:fill="auto"/>
            <w:noWrap/>
            <w:vAlign w:val="center"/>
          </w:tcPr>
          <w:p w14:paraId="7916BD94"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 xml:space="preserve">82.38 </w:t>
            </w:r>
          </w:p>
        </w:tc>
      </w:tr>
      <w:tr w:rsidR="009D5281" w14:paraId="0C404E3D" w14:textId="77777777">
        <w:trPr>
          <w:trHeight w:val="330"/>
        </w:trPr>
        <w:tc>
          <w:tcPr>
            <w:tcW w:w="4588" w:type="dxa"/>
            <w:tcBorders>
              <w:top w:val="nil"/>
              <w:left w:val="nil"/>
              <w:bottom w:val="single" w:sz="8" w:space="0" w:color="000000"/>
              <w:right w:val="nil"/>
            </w:tcBorders>
            <w:shd w:val="clear" w:color="auto" w:fill="auto"/>
            <w:noWrap/>
            <w:vAlign w:val="center"/>
          </w:tcPr>
          <w:p w14:paraId="10AB8704"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Integrated Circuits (million pieces)</w:t>
            </w:r>
          </w:p>
        </w:tc>
        <w:tc>
          <w:tcPr>
            <w:tcW w:w="1425" w:type="dxa"/>
            <w:tcBorders>
              <w:top w:val="nil"/>
              <w:left w:val="single" w:sz="8" w:space="0" w:color="000000"/>
              <w:bottom w:val="single" w:sz="8" w:space="0" w:color="000000"/>
              <w:right w:val="single" w:sz="8" w:space="0" w:color="000000"/>
            </w:tcBorders>
            <w:shd w:val="clear" w:color="auto" w:fill="auto"/>
            <w:vAlign w:val="center"/>
          </w:tcPr>
          <w:p w14:paraId="1F6767D1"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 xml:space="preserve">30.41 </w:t>
            </w:r>
          </w:p>
        </w:tc>
        <w:tc>
          <w:tcPr>
            <w:tcW w:w="1650" w:type="dxa"/>
            <w:tcBorders>
              <w:top w:val="nil"/>
              <w:left w:val="nil"/>
              <w:bottom w:val="single" w:sz="8" w:space="0" w:color="000000"/>
              <w:right w:val="single" w:sz="8" w:space="0" w:color="000000"/>
            </w:tcBorders>
            <w:shd w:val="clear" w:color="auto" w:fill="auto"/>
            <w:vAlign w:val="center"/>
          </w:tcPr>
          <w:p w14:paraId="5D067BB7"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261422.59</w:t>
            </w:r>
          </w:p>
        </w:tc>
        <w:tc>
          <w:tcPr>
            <w:tcW w:w="1527" w:type="dxa"/>
            <w:tcBorders>
              <w:top w:val="nil"/>
              <w:left w:val="nil"/>
              <w:bottom w:val="single" w:sz="8" w:space="0" w:color="000000"/>
              <w:right w:val="nil"/>
            </w:tcBorders>
            <w:shd w:val="clear" w:color="auto" w:fill="auto"/>
            <w:noWrap/>
            <w:vAlign w:val="center"/>
          </w:tcPr>
          <w:p w14:paraId="5CC4FD8F" w14:textId="77777777" w:rsidR="009D5281" w:rsidRDefault="00000000">
            <w:pPr>
              <w:widowControl/>
              <w:jc w:val="center"/>
              <w:textAlignment w:val="center"/>
              <w:rPr>
                <w:rFonts w:ascii="Garamond" w:eastAsia="Calibri Light" w:hAnsi="Garamond" w:cs="Garamond"/>
                <w:color w:val="000000"/>
                <w:sz w:val="24"/>
              </w:rPr>
            </w:pPr>
            <w:r>
              <w:rPr>
                <w:rFonts w:ascii="Garamond" w:eastAsia="Calibri Light" w:hAnsi="Garamond" w:cs="Garamond"/>
                <w:color w:val="000000"/>
                <w:kern w:val="0"/>
                <w:sz w:val="24"/>
                <w:lang w:bidi="ar"/>
              </w:rPr>
              <w:t xml:space="preserve">8596.60 </w:t>
            </w:r>
          </w:p>
        </w:tc>
      </w:tr>
    </w:tbl>
    <w:p w14:paraId="1A06343B" w14:textId="77777777" w:rsidR="009D5281" w:rsidRDefault="009D5281">
      <w:pPr>
        <w:rPr>
          <w:rFonts w:ascii="Calibri Light" w:hAnsi="Calibri Light" w:cs="Calibri Light"/>
          <w:sz w:val="24"/>
        </w:rPr>
      </w:pPr>
    </w:p>
    <w:p w14:paraId="7B0E8C81" w14:textId="77777777" w:rsidR="009D5281" w:rsidRDefault="00000000">
      <w:pPr>
        <w:rPr>
          <w:rFonts w:ascii="Calibri Light" w:hAnsi="Calibri Light" w:cs="Calibri Light"/>
          <w:sz w:val="24"/>
        </w:rPr>
      </w:pPr>
      <w:r>
        <w:rPr>
          <w:rFonts w:ascii="Calibri Light" w:hAnsi="Calibri Light" w:cs="Calibri Light"/>
          <w:sz w:val="24"/>
        </w:rPr>
        <w:t>Data source: China Industrial Statistics Yearbook</w:t>
      </w:r>
    </w:p>
    <w:p w14:paraId="78311F3B" w14:textId="77777777" w:rsidR="009D5281" w:rsidRDefault="009D5281">
      <w:pPr>
        <w:widowControl/>
        <w:ind w:firstLineChars="200" w:firstLine="480"/>
        <w:rPr>
          <w:rFonts w:ascii="Calibri Light" w:eastAsia="FangSong" w:hAnsi="Calibri Light" w:cs="Calibri Light"/>
          <w:sz w:val="24"/>
        </w:rPr>
      </w:pPr>
    </w:p>
    <w:p w14:paraId="0F8809B5" w14:textId="70E858A2" w:rsidR="009D5281" w:rsidRDefault="00000000">
      <w:pPr>
        <w:widowControl/>
        <w:ind w:firstLineChars="200" w:firstLine="480"/>
        <w:rPr>
          <w:rFonts w:ascii="Calibri Light" w:hAnsi="Calibri Light" w:cs="Calibri Light"/>
          <w:sz w:val="24"/>
        </w:rPr>
      </w:pPr>
      <w:r>
        <w:rPr>
          <w:rFonts w:ascii="Calibri Light" w:eastAsia="FangSong" w:hAnsi="Calibri Light" w:cs="Calibri Light"/>
          <w:sz w:val="24"/>
        </w:rPr>
        <w:t xml:space="preserve">The pollution problem caused by energy consumption in China is very serious. The total annual </w:t>
      </w:r>
      <w:r>
        <w:rPr>
          <w:rFonts w:ascii="Calibri Light" w:eastAsia="FangSong" w:hAnsi="Calibri Light" w:cs="Calibri Light" w:hint="eastAsia"/>
          <w:sz w:val="24"/>
        </w:rPr>
        <w:t>i</w:t>
      </w:r>
      <w:r>
        <w:rPr>
          <w:rFonts w:ascii="Calibri Light" w:eastAsia="FangSong" w:hAnsi="Calibri Light" w:cs="Calibri Light"/>
          <w:sz w:val="24"/>
        </w:rPr>
        <w:t>ndustrial waste gas emissions in China increased rapidly from 138</w:t>
      </w:r>
      <w:r>
        <w:rPr>
          <w:rFonts w:ascii="Calibri Light" w:eastAsia="FangSong" w:hAnsi="Calibri Light" w:cs="Calibri Light" w:hint="eastAsia"/>
          <w:sz w:val="24"/>
        </w:rPr>
        <w:t>14</w:t>
      </w:r>
      <w:r>
        <w:rPr>
          <w:rFonts w:ascii="Calibri Light" w:eastAsia="FangSong" w:hAnsi="Calibri Light" w:cs="Calibri Light"/>
          <w:sz w:val="24"/>
        </w:rPr>
        <w:t xml:space="preserve"> to 68519 billion cubic meters from 2000 to 2015 (due to the problem of statistical caliber, some data only up to 2015). </w:t>
      </w:r>
      <w:r>
        <w:rPr>
          <w:rFonts w:ascii="Calibri Light" w:eastAsia="FangSong" w:hAnsi="Calibri Light" w:cs="Calibri Light" w:hint="eastAsia"/>
          <w:sz w:val="24"/>
        </w:rPr>
        <w:t>I</w:t>
      </w:r>
      <w:r>
        <w:rPr>
          <w:rFonts w:ascii="Calibri Light" w:eastAsia="FangSong" w:hAnsi="Calibri Light" w:cs="Calibri Light"/>
          <w:sz w:val="24"/>
        </w:rPr>
        <w:t>ndustrial solid waste production grew from 816.</w:t>
      </w:r>
      <w:r>
        <w:rPr>
          <w:rFonts w:ascii="Calibri Light" w:eastAsia="FangSong" w:hAnsi="Calibri Light" w:cs="Calibri Light" w:hint="eastAsia"/>
          <w:sz w:val="24"/>
        </w:rPr>
        <w:t>1</w:t>
      </w:r>
      <w:r>
        <w:rPr>
          <w:rFonts w:ascii="Calibri Light" w:eastAsia="FangSong" w:hAnsi="Calibri Light" w:cs="Calibri Light"/>
          <w:sz w:val="24"/>
        </w:rPr>
        <w:t xml:space="preserve"> million tons in 2000 to 367</w:t>
      </w:r>
      <w:r>
        <w:rPr>
          <w:rFonts w:ascii="Calibri Light" w:eastAsia="FangSong" w:hAnsi="Calibri Light" w:cs="Calibri Light" w:hint="eastAsia"/>
          <w:sz w:val="24"/>
        </w:rPr>
        <w:t>5.5</w:t>
      </w:r>
      <w:r>
        <w:rPr>
          <w:rFonts w:ascii="Calibri Light" w:eastAsia="FangSong" w:hAnsi="Calibri Light" w:cs="Calibri Light"/>
          <w:sz w:val="24"/>
        </w:rPr>
        <w:t xml:space="preserve"> million tons in 2020.</w:t>
      </w:r>
      <w:r w:rsidR="007279B5" w:rsidRPr="003272F4">
        <w:rPr>
          <w:rFonts w:ascii="Calibri Light" w:eastAsia="FangSong" w:hAnsi="Calibri Light" w:cs="Calibri Light"/>
          <w:sz w:val="24"/>
        </w:rPr>
        <w:t xml:space="preserve"> As shown in Figure 2</w:t>
      </w:r>
      <w:r w:rsidR="007279B5">
        <w:rPr>
          <w:rFonts w:ascii="Calibri Light" w:eastAsia="FangSong" w:hAnsi="Calibri Light" w:cs="Calibri Light"/>
          <w:sz w:val="24"/>
        </w:rPr>
        <w:t>, i</w:t>
      </w:r>
      <w:r>
        <w:rPr>
          <w:rFonts w:ascii="Calibri Light" w:eastAsia="FangSong" w:hAnsi="Calibri Light" w:cs="Calibri Light"/>
          <w:sz w:val="24"/>
        </w:rPr>
        <w:t>ndustrial waste</w:t>
      </w:r>
      <w:r>
        <w:rPr>
          <w:rFonts w:ascii="Calibri Light" w:eastAsia="FangSong" w:hAnsi="Calibri Light" w:cs="Calibri Light" w:hint="eastAsia"/>
          <w:sz w:val="24"/>
        </w:rPr>
        <w:t xml:space="preserve"> </w:t>
      </w:r>
      <w:r>
        <w:rPr>
          <w:rFonts w:ascii="Calibri Light" w:eastAsia="FangSong" w:hAnsi="Calibri Light" w:cs="Calibri Light"/>
          <w:sz w:val="24"/>
        </w:rPr>
        <w:t>water emissions are in relatively good state showing an inverted "U" shape with a peak of 24.</w:t>
      </w:r>
      <w:r>
        <w:rPr>
          <w:rFonts w:ascii="Calibri Light" w:eastAsia="FangSong" w:hAnsi="Calibri Light" w:cs="Calibri Light" w:hint="eastAsia"/>
          <w:sz w:val="24"/>
        </w:rPr>
        <w:t>66</w:t>
      </w:r>
      <w:r>
        <w:rPr>
          <w:rFonts w:ascii="Calibri Light" w:eastAsia="FangSong" w:hAnsi="Calibri Light" w:cs="Calibri Light"/>
          <w:sz w:val="24"/>
        </w:rPr>
        <w:t xml:space="preserve"> billion tons in 2007 and now it gradually decreases</w:t>
      </w:r>
      <w:r>
        <w:rPr>
          <w:rFonts w:ascii="Calibri Light" w:eastAsia="FangSong" w:hAnsi="Calibri Light" w:cs="Calibri Light" w:hint="eastAsia"/>
          <w:sz w:val="24"/>
        </w:rPr>
        <w:t>.</w:t>
      </w:r>
      <w:r>
        <w:rPr>
          <w:rFonts w:ascii="Calibri Light" w:eastAsia="FangSong" w:hAnsi="Calibri Light" w:cs="Calibri Light"/>
          <w:sz w:val="24"/>
        </w:rPr>
        <w:t xml:space="preserve"> Overall, China's environmental quality is still in a state of overall deterioration with partial improvement.</w:t>
      </w:r>
      <w:r w:rsidR="00A406CF" w:rsidRPr="00A406CF">
        <w:rPr>
          <w:rFonts w:ascii="Calibri Light" w:eastAsia="FangSong" w:hAnsi="Calibri Light" w:cs="Calibri Light"/>
          <w:sz w:val="24"/>
          <w:vertAlign w:val="superscript"/>
        </w:rPr>
        <w:t>24</w:t>
      </w:r>
    </w:p>
    <w:p w14:paraId="70E90E30" w14:textId="77777777" w:rsidR="009D5281" w:rsidRDefault="00000000">
      <w:pPr>
        <w:rPr>
          <w:rFonts w:ascii="Calibri Light" w:eastAsia="FangSong" w:hAnsi="Calibri Light" w:cs="Calibri Light"/>
          <w:sz w:val="24"/>
        </w:rPr>
      </w:pPr>
      <w:r>
        <w:rPr>
          <w:rFonts w:ascii="Calibri Light" w:hAnsi="Calibri Light" w:cs="Calibri Light"/>
          <w:sz w:val="24"/>
        </w:rPr>
        <w:t xml:space="preserve">  </w:t>
      </w:r>
      <w:r>
        <w:rPr>
          <w:noProof/>
        </w:rPr>
        <w:drawing>
          <wp:inline distT="0" distB="0" distL="114300" distR="114300" wp14:anchorId="189DB91D" wp14:editId="75D346C7">
            <wp:extent cx="5273040" cy="2675890"/>
            <wp:effectExtent l="6350" t="6350" r="16510" b="22860"/>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7D23270" w14:textId="77777777" w:rsidR="009D5281" w:rsidRDefault="00000000">
      <w:pPr>
        <w:jc w:val="center"/>
        <w:rPr>
          <w:rFonts w:ascii="Calibri Light" w:hAnsi="Calibri Light" w:cs="Calibri Light"/>
          <w:sz w:val="24"/>
        </w:rPr>
      </w:pPr>
      <w:r>
        <w:rPr>
          <w:rFonts w:ascii="Calibri Light" w:hAnsi="Calibri Light" w:cs="Calibri Light"/>
          <w:sz w:val="24"/>
        </w:rPr>
        <w:t>Figure 2:</w:t>
      </w:r>
      <w:r>
        <w:rPr>
          <w:rFonts w:ascii="Calibri Light" w:hAnsi="Calibri Light" w:cs="Calibri Light" w:hint="eastAsia"/>
          <w:sz w:val="24"/>
        </w:rPr>
        <w:t xml:space="preserve"> 2000-2015 </w:t>
      </w:r>
      <w:r>
        <w:rPr>
          <w:rFonts w:ascii="Calibri Light" w:hAnsi="Calibri Light" w:cs="Calibri Light"/>
          <w:sz w:val="24"/>
        </w:rPr>
        <w:t>Industrial waste</w:t>
      </w:r>
      <w:r>
        <w:rPr>
          <w:rFonts w:ascii="Calibri Light" w:hAnsi="Calibri Light" w:cs="Calibri Light" w:hint="eastAsia"/>
          <w:sz w:val="24"/>
        </w:rPr>
        <w:t xml:space="preserve"> </w:t>
      </w:r>
      <w:r>
        <w:rPr>
          <w:rFonts w:ascii="Calibri Light" w:hAnsi="Calibri Light" w:cs="Calibri Light"/>
          <w:sz w:val="24"/>
        </w:rPr>
        <w:t xml:space="preserve">water </w:t>
      </w:r>
      <w:r>
        <w:rPr>
          <w:rFonts w:ascii="Calibri Light" w:eastAsia="FangSong" w:hAnsi="Calibri Light" w:cs="Calibri Light"/>
          <w:sz w:val="24"/>
        </w:rPr>
        <w:t>emissions</w:t>
      </w:r>
      <w:r>
        <w:rPr>
          <w:rFonts w:ascii="Calibri Light" w:hAnsi="Calibri Light" w:cs="Calibri Light"/>
          <w:sz w:val="24"/>
        </w:rPr>
        <w:t xml:space="preserve"> in China (unit: billion tons)</w:t>
      </w:r>
    </w:p>
    <w:p w14:paraId="15E5B4DA" w14:textId="77777777" w:rsidR="009D5281" w:rsidRDefault="00000000">
      <w:pPr>
        <w:jc w:val="center"/>
        <w:rPr>
          <w:rFonts w:ascii="Calibri Light" w:hAnsi="Calibri Light" w:cs="Calibri Light"/>
          <w:sz w:val="24"/>
        </w:rPr>
      </w:pPr>
      <w:r>
        <w:rPr>
          <w:rFonts w:ascii="Calibri Light" w:hAnsi="Calibri Light" w:cs="Calibri Light"/>
          <w:sz w:val="24"/>
        </w:rPr>
        <w:t>Data source: China Environmental Statistics Yearbook</w:t>
      </w:r>
    </w:p>
    <w:p w14:paraId="2857D195" w14:textId="77777777" w:rsidR="009D5281" w:rsidRDefault="009D5281">
      <w:pPr>
        <w:widowControl/>
        <w:ind w:firstLineChars="200" w:firstLine="480"/>
        <w:rPr>
          <w:rFonts w:ascii="Calibri Light" w:eastAsia="FangSong" w:hAnsi="Calibri Light" w:cs="Calibri Light"/>
          <w:sz w:val="24"/>
        </w:rPr>
      </w:pPr>
    </w:p>
    <w:p w14:paraId="4C10186C" w14:textId="2C1FA74C" w:rsidR="009D5281" w:rsidRDefault="00000000">
      <w:pPr>
        <w:widowControl/>
        <w:ind w:firstLineChars="200" w:firstLine="480"/>
        <w:rPr>
          <w:rFonts w:ascii="Calibri Light" w:eastAsia="FangSong" w:hAnsi="Calibri Light" w:cs="Calibri Light"/>
          <w:sz w:val="24"/>
        </w:rPr>
      </w:pPr>
      <w:r>
        <w:rPr>
          <w:rFonts w:ascii="Calibri Light" w:eastAsia="FangSong" w:hAnsi="Calibri Light" w:cs="Calibri Light"/>
          <w:sz w:val="24"/>
        </w:rPr>
        <w:t>The environmental pollution generated by China's industrialization cannot escape the painful memories experienced by other developed industrial countries, and it is difficult to reduce the structural impact of industry on the environment by transferring or phasing out "dirty" industries and developing environmentally intensive industries.</w:t>
      </w:r>
      <w:r w:rsidR="00AD606B" w:rsidRPr="00AD606B">
        <w:rPr>
          <w:rFonts w:ascii="Calibri Light" w:eastAsia="FangSong" w:hAnsi="Calibri Light" w:cs="Calibri Light"/>
          <w:sz w:val="24"/>
          <w:vertAlign w:val="superscript"/>
        </w:rPr>
        <w:t>25</w:t>
      </w:r>
      <w:r w:rsidR="00AD606B">
        <w:rPr>
          <w:rFonts w:ascii="Calibri Light" w:eastAsia="FangSong" w:hAnsi="Calibri Light" w:cs="Calibri Light"/>
          <w:sz w:val="24"/>
          <w:vertAlign w:val="superscript"/>
        </w:rPr>
        <w:t xml:space="preserve"> </w:t>
      </w:r>
      <w:r>
        <w:rPr>
          <w:rFonts w:ascii="Calibri Light" w:eastAsia="FangSong" w:hAnsi="Calibri Light" w:cs="Calibri Light"/>
          <w:sz w:val="24"/>
        </w:rPr>
        <w:t xml:space="preserve">Since many developing countries were just starting industrialization when developed countries were prioritized to enter the post-industrial development stage, it is difficult for developing countries to reduce internal pollution through external governance such as industrial transfer, trade, and foreign investment as what developed countries have done. China currently has the second highest energy consumption in the world, and its domestic resources and environmental capacity do not allow it to continue to follow a </w:t>
      </w:r>
      <w:r>
        <w:rPr>
          <w:rFonts w:ascii="Calibri Light" w:eastAsia="FangSong" w:hAnsi="Calibri Light" w:cs="Calibri Light" w:hint="eastAsia"/>
          <w:sz w:val="24"/>
        </w:rPr>
        <w:t>rough</w:t>
      </w:r>
      <w:r>
        <w:rPr>
          <w:rFonts w:ascii="Calibri Light" w:eastAsia="FangSong" w:hAnsi="Calibri Light" w:cs="Calibri Light"/>
          <w:sz w:val="24"/>
        </w:rPr>
        <w:t xml:space="preserve"> development model. The “Kyoto Protocol”, “United Nations Framework Convention on Climate Change” and other international environmental conventions come into force and countries gradually implement green barriers, making China face both internal and external environmental pressure.</w:t>
      </w:r>
      <w:r w:rsidR="007F5792" w:rsidRPr="007F5792">
        <w:rPr>
          <w:rFonts w:ascii="Calibri Light" w:eastAsia="FangSong" w:hAnsi="Calibri Light" w:cs="Calibri Light"/>
          <w:sz w:val="24"/>
          <w:vertAlign w:val="superscript"/>
        </w:rPr>
        <w:t>26</w:t>
      </w:r>
      <w:r w:rsidR="007F5792">
        <w:rPr>
          <w:rFonts w:ascii="Calibri Light" w:eastAsia="FangSong" w:hAnsi="Calibri Light" w:cs="Calibri Light"/>
          <w:sz w:val="24"/>
          <w:vertAlign w:val="superscript"/>
        </w:rPr>
        <w:t xml:space="preserve"> </w:t>
      </w:r>
      <w:r>
        <w:rPr>
          <w:rFonts w:ascii="Calibri Light" w:eastAsia="FangSong" w:hAnsi="Calibri Light" w:cs="Calibri Light"/>
          <w:sz w:val="24"/>
        </w:rPr>
        <w:t>China's industrial development may be subject to more significant resource and environmental constraints than other countries in the world.</w:t>
      </w:r>
      <w:r w:rsidR="003D6D35" w:rsidRPr="003D6D35">
        <w:rPr>
          <w:rFonts w:ascii="Calibri Light" w:eastAsia="FangSong" w:hAnsi="Calibri Light" w:cs="Calibri Light"/>
          <w:sz w:val="24"/>
          <w:vertAlign w:val="superscript"/>
        </w:rPr>
        <w:t>27</w:t>
      </w:r>
      <w:r>
        <w:rPr>
          <w:rFonts w:ascii="Calibri Light" w:eastAsia="FangSong" w:hAnsi="Calibri Light" w:cs="Calibri Light"/>
          <w:sz w:val="24"/>
        </w:rPr>
        <w:t xml:space="preserve"> Some scholars</w:t>
      </w:r>
      <w:r>
        <w:rPr>
          <w:rFonts w:ascii="Calibri Light" w:eastAsia="FangSong" w:hAnsi="Calibri Light" w:cs="Calibri Light" w:hint="eastAsia"/>
          <w:sz w:val="24"/>
        </w:rPr>
        <w:t xml:space="preserve"> considered</w:t>
      </w:r>
      <w:r>
        <w:rPr>
          <w:rFonts w:ascii="Calibri Light" w:eastAsia="FangSong" w:hAnsi="Calibri Light" w:cs="Calibri Light"/>
          <w:sz w:val="24"/>
        </w:rPr>
        <w:t xml:space="preserve"> that in fact China's economic activities in the "Belt and Road" need to face the host country's environmental rules constraints</w:t>
      </w:r>
      <w:r>
        <w:rPr>
          <w:rFonts w:ascii="Calibri Light" w:eastAsia="FangSong" w:hAnsi="Calibri Light" w:cs="Calibri Light" w:hint="eastAsia"/>
          <w:sz w:val="24"/>
        </w:rPr>
        <w:t>. Moreover, China's outbound investment made by SOEs</w:t>
      </w:r>
      <w:r>
        <w:rPr>
          <w:rFonts w:ascii="Calibri Light" w:eastAsia="FangSong" w:hAnsi="Calibri Light" w:cs="Calibri Light"/>
          <w:sz w:val="24"/>
        </w:rPr>
        <w:t xml:space="preserve"> are regulated</w:t>
      </w:r>
      <w:r>
        <w:rPr>
          <w:rFonts w:ascii="Calibri Light" w:eastAsia="FangSong" w:hAnsi="Calibri Light" w:cs="Calibri Light" w:hint="eastAsia"/>
          <w:sz w:val="24"/>
        </w:rPr>
        <w:t xml:space="preserve"> with strict environmental standards and advanced environmental treatment technologies, and outbound investment is also concentrated in infrastructure-oriented industries such as transportation, information technology and energy</w:t>
      </w:r>
      <w:r>
        <w:rPr>
          <w:rFonts w:ascii="Calibri Light" w:eastAsia="FangSong" w:hAnsi="Calibri Light" w:cs="Calibri Light"/>
          <w:sz w:val="24"/>
        </w:rPr>
        <w:t>.</w:t>
      </w:r>
      <w:r>
        <w:rPr>
          <w:rFonts w:ascii="Calibri Light" w:eastAsia="FangSong" w:hAnsi="Calibri Light" w:cs="Calibri Light" w:hint="eastAsia"/>
          <w:sz w:val="24"/>
        </w:rPr>
        <w:t xml:space="preserve"> </w:t>
      </w:r>
      <w:r>
        <w:rPr>
          <w:rFonts w:ascii="Calibri Light" w:eastAsia="FangSong" w:hAnsi="Calibri Light" w:cs="Calibri Light"/>
          <w:sz w:val="24"/>
        </w:rPr>
        <w:t>Thus,</w:t>
      </w:r>
      <w:r>
        <w:rPr>
          <w:rFonts w:ascii="Calibri Light" w:eastAsia="FangSong" w:hAnsi="Calibri Light" w:cs="Calibri Light" w:hint="eastAsia"/>
          <w:sz w:val="24"/>
        </w:rPr>
        <w:t xml:space="preserve"> </w:t>
      </w:r>
      <w:r>
        <w:rPr>
          <w:rFonts w:ascii="Calibri Light" w:eastAsia="FangSong" w:hAnsi="Calibri Light" w:cs="Calibri Light"/>
          <w:sz w:val="24"/>
        </w:rPr>
        <w:t xml:space="preserve">the investment made by SOEs in </w:t>
      </w:r>
      <w:r>
        <w:rPr>
          <w:rFonts w:ascii="Calibri Light" w:eastAsia="FangSong" w:hAnsi="Calibri Light" w:cs="Calibri Light" w:hint="eastAsia"/>
          <w:sz w:val="24"/>
        </w:rPr>
        <w:t xml:space="preserve">the BRI does not increase environmental pressure on host countries. But some empirical studies have shown that </w:t>
      </w:r>
      <w:r>
        <w:rPr>
          <w:rFonts w:ascii="Calibri Light" w:eastAsia="FangSong" w:hAnsi="Calibri Light" w:cs="Calibri Light" w:hint="eastAsia"/>
          <w:sz w:val="24"/>
          <w:lang w:bidi="ar"/>
        </w:rPr>
        <w:t xml:space="preserve">there is a significant relationship between FDI and carbon dioxide emissions </w:t>
      </w:r>
      <w:r>
        <w:rPr>
          <w:rFonts w:ascii="Calibri Light" w:eastAsia="FangSong" w:hAnsi="Calibri Light" w:cs="Calibri Light" w:hint="eastAsia"/>
          <w:sz w:val="24"/>
        </w:rPr>
        <w:t xml:space="preserve">in </w:t>
      </w:r>
      <w:r>
        <w:rPr>
          <w:rFonts w:ascii="Calibri Light" w:eastAsia="FangSong" w:hAnsi="Calibri Light" w:cs="Calibri Light"/>
          <w:sz w:val="24"/>
        </w:rPr>
        <w:t>the "Belt and Road"</w:t>
      </w:r>
      <w:r>
        <w:rPr>
          <w:rFonts w:ascii="Calibri Light" w:eastAsia="FangSong" w:hAnsi="Calibri Light" w:cs="Calibri Light" w:hint="eastAsia"/>
          <w:sz w:val="24"/>
        </w:rPr>
        <w:t>.</w:t>
      </w:r>
      <w:r w:rsidR="00A17019" w:rsidRPr="00A17019">
        <w:rPr>
          <w:rFonts w:ascii="Calibri Light" w:eastAsia="FangSong" w:hAnsi="Calibri Light" w:cs="Calibri Light"/>
          <w:sz w:val="24"/>
          <w:vertAlign w:val="superscript"/>
        </w:rPr>
        <w:t>28</w:t>
      </w:r>
      <w:r>
        <w:rPr>
          <w:rFonts w:ascii="Calibri Light" w:eastAsia="FangSong" w:hAnsi="Calibri Light" w:cs="Calibri Light" w:hint="eastAsia"/>
          <w:sz w:val="24"/>
        </w:rPr>
        <w:t xml:space="preserve"> Based on these contrasting views, we thought that the pollution problem of the </w:t>
      </w:r>
      <w:r>
        <w:rPr>
          <w:rFonts w:ascii="Calibri Light" w:eastAsia="FangSong" w:hAnsi="Calibri Light" w:cs="Calibri Light"/>
          <w:sz w:val="24"/>
        </w:rPr>
        <w:t>“</w:t>
      </w:r>
      <w:r>
        <w:rPr>
          <w:rFonts w:ascii="Calibri Light" w:eastAsia="FangSong" w:hAnsi="Calibri Light" w:cs="Calibri Light" w:hint="eastAsia"/>
          <w:sz w:val="24"/>
        </w:rPr>
        <w:t>Belt and Road</w:t>
      </w:r>
      <w:r>
        <w:rPr>
          <w:rFonts w:ascii="Calibri Light" w:eastAsia="FangSong" w:hAnsi="Calibri Light" w:cs="Calibri Light"/>
          <w:sz w:val="24"/>
        </w:rPr>
        <w:t>”</w:t>
      </w:r>
      <w:r>
        <w:rPr>
          <w:rFonts w:ascii="Calibri Light" w:eastAsia="FangSong" w:hAnsi="Calibri Light" w:cs="Calibri Light" w:hint="eastAsia"/>
          <w:sz w:val="24"/>
        </w:rPr>
        <w:t xml:space="preserve"> may came primarily from Chinese private investment, and should be discussed accordingly later.</w:t>
      </w:r>
    </w:p>
    <w:p w14:paraId="158FE1CF" w14:textId="77777777" w:rsidR="00F20E3A" w:rsidRDefault="00F20E3A">
      <w:pPr>
        <w:rPr>
          <w:rFonts w:ascii="Calibri Light" w:eastAsia="FangSong" w:hAnsi="Calibri Light" w:cs="Calibri Light"/>
          <w:b/>
          <w:bCs/>
          <w:sz w:val="28"/>
          <w:szCs w:val="28"/>
        </w:rPr>
      </w:pPr>
    </w:p>
    <w:p w14:paraId="2085B22A" w14:textId="7ED6E804" w:rsidR="009D5281" w:rsidRDefault="00000000">
      <w:pPr>
        <w:rPr>
          <w:rFonts w:ascii="Calibri Light" w:eastAsia="FangSong" w:hAnsi="Calibri Light" w:cs="Calibri Light"/>
          <w:b/>
          <w:bCs/>
          <w:sz w:val="28"/>
          <w:szCs w:val="28"/>
        </w:rPr>
      </w:pPr>
      <w:r w:rsidRPr="00355595">
        <w:rPr>
          <w:rFonts w:ascii="Calibri Light" w:eastAsia="FangSong" w:hAnsi="Calibri Light" w:cs="Calibri Light"/>
          <w:b/>
          <w:bCs/>
          <w:color w:val="000000" w:themeColor="text1"/>
          <w:sz w:val="28"/>
          <w:szCs w:val="28"/>
        </w:rPr>
        <w:t xml:space="preserve">China's </w:t>
      </w:r>
      <w:r w:rsidRPr="00355595">
        <w:rPr>
          <w:rFonts w:ascii="Calibri Light" w:eastAsia="FangSong" w:hAnsi="Calibri Light" w:cs="Calibri Light" w:hint="eastAsia"/>
          <w:b/>
          <w:bCs/>
          <w:color w:val="000000" w:themeColor="text1"/>
          <w:sz w:val="28"/>
          <w:szCs w:val="28"/>
        </w:rPr>
        <w:t>I</w:t>
      </w:r>
      <w:r w:rsidRPr="00355595">
        <w:rPr>
          <w:rFonts w:ascii="Calibri Light" w:eastAsia="FangSong" w:hAnsi="Calibri Light" w:cs="Calibri Light"/>
          <w:b/>
          <w:bCs/>
          <w:color w:val="000000" w:themeColor="text1"/>
          <w:sz w:val="28"/>
          <w:szCs w:val="28"/>
        </w:rPr>
        <w:t xml:space="preserve">nfrastructure and </w:t>
      </w:r>
      <w:r w:rsidRPr="00355595">
        <w:rPr>
          <w:rFonts w:ascii="Calibri Light" w:eastAsia="FangSong" w:hAnsi="Calibri Light" w:cs="Calibri Light" w:hint="eastAsia"/>
          <w:b/>
          <w:bCs/>
          <w:color w:val="000000" w:themeColor="text1"/>
          <w:sz w:val="28"/>
          <w:szCs w:val="28"/>
        </w:rPr>
        <w:t>G</w:t>
      </w:r>
      <w:r w:rsidRPr="00355595">
        <w:rPr>
          <w:rFonts w:ascii="Calibri Light" w:eastAsia="FangSong" w:hAnsi="Calibri Light" w:cs="Calibri Light"/>
          <w:b/>
          <w:bCs/>
          <w:color w:val="000000" w:themeColor="text1"/>
          <w:sz w:val="28"/>
          <w:szCs w:val="28"/>
        </w:rPr>
        <w:t xml:space="preserve">overnment </w:t>
      </w:r>
      <w:r w:rsidRPr="00355595">
        <w:rPr>
          <w:rFonts w:ascii="Calibri Light" w:eastAsia="FangSong" w:hAnsi="Calibri Light" w:cs="Calibri Light" w:hint="eastAsia"/>
          <w:b/>
          <w:bCs/>
          <w:color w:val="000000" w:themeColor="text1"/>
          <w:sz w:val="28"/>
          <w:szCs w:val="28"/>
        </w:rPr>
        <w:t>D</w:t>
      </w:r>
      <w:r w:rsidRPr="00355595">
        <w:rPr>
          <w:rFonts w:ascii="Calibri Light" w:eastAsia="FangSong" w:hAnsi="Calibri Light" w:cs="Calibri Light"/>
          <w:b/>
          <w:bCs/>
          <w:color w:val="000000" w:themeColor="text1"/>
          <w:sz w:val="28"/>
          <w:szCs w:val="28"/>
        </w:rPr>
        <w:t>ebt</w:t>
      </w:r>
      <w:r w:rsidRPr="00355595">
        <w:rPr>
          <w:rFonts w:ascii="Calibri Light" w:eastAsia="FangSong" w:hAnsi="Calibri Light" w:cs="Calibri Light" w:hint="eastAsia"/>
          <w:b/>
          <w:bCs/>
          <w:color w:val="000000" w:themeColor="text1"/>
          <w:sz w:val="28"/>
          <w:szCs w:val="28"/>
        </w:rPr>
        <w:t>s</w:t>
      </w:r>
    </w:p>
    <w:p w14:paraId="4410C14F" w14:textId="18A3D0FD" w:rsidR="009D5281" w:rsidRDefault="00000000">
      <w:pPr>
        <w:ind w:firstLine="640"/>
        <w:rPr>
          <w:rFonts w:ascii="Calibri Light" w:eastAsia="FangSong" w:hAnsi="Calibri Light" w:cs="Calibri Light"/>
          <w:sz w:val="24"/>
        </w:rPr>
      </w:pPr>
      <w:r>
        <w:rPr>
          <w:rFonts w:ascii="Calibri Light" w:eastAsia="FangSong" w:hAnsi="Calibri Light" w:cs="Calibri Light"/>
          <w:sz w:val="24"/>
        </w:rPr>
        <w:t>The role of infrastructure for industrialization and economic development is undisputed.</w:t>
      </w:r>
      <w:r>
        <w:rPr>
          <w:rFonts w:ascii="Calibri Light" w:eastAsia="FangSong" w:hAnsi="Calibri Light" w:cs="Calibri Light" w:hint="eastAsia"/>
          <w:sz w:val="24"/>
        </w:rPr>
        <w:t xml:space="preserve"> </w:t>
      </w:r>
      <w:r>
        <w:rPr>
          <w:rFonts w:ascii="Calibri Light" w:eastAsia="FangSong" w:hAnsi="Calibri Light" w:cs="Calibri Light"/>
          <w:sz w:val="24"/>
        </w:rPr>
        <w:t>As a productive government expenditure, infrastructure can directly or indirectly affect a country's domestic industrialization and economic growth (Gana 2020). International trade and foreign direct investment</w:t>
      </w:r>
      <w:r>
        <w:rPr>
          <w:rFonts w:ascii="Calibri Light" w:eastAsia="FangSong" w:hAnsi="Calibri Light" w:cs="Calibri Light" w:hint="eastAsia"/>
          <w:sz w:val="24"/>
        </w:rPr>
        <w:t xml:space="preserve"> </w:t>
      </w:r>
      <w:r>
        <w:rPr>
          <w:rFonts w:ascii="Calibri Light" w:eastAsia="FangSong" w:hAnsi="Calibri Light" w:cs="Calibri Light"/>
          <w:sz w:val="24"/>
        </w:rPr>
        <w:t>are considered to be one of the determinants of a country's international competitiveness, and infrastructure directly affects both of them (Dang 2015). In recent decades, the remarkable economic growth of some developing countries, especially emerging economies in East Asia, has been attributed to the expansion of international trade in which infrastructure has played an important role, but the level of infrastructure development still lags far behind that of developed industrial countries.</w:t>
      </w:r>
      <w:r w:rsidR="008158DC" w:rsidRPr="008158DC">
        <w:rPr>
          <w:rFonts w:ascii="Calibri Light" w:eastAsia="FangSong" w:hAnsi="Calibri Light" w:cs="Calibri Light"/>
          <w:sz w:val="24"/>
          <w:vertAlign w:val="superscript"/>
        </w:rPr>
        <w:t>29</w:t>
      </w:r>
    </w:p>
    <w:p w14:paraId="51D4DB8D" w14:textId="48B7E3D8" w:rsidR="009D5281" w:rsidRDefault="00000000">
      <w:pPr>
        <w:ind w:firstLine="640"/>
        <w:rPr>
          <w:rFonts w:ascii="Calibri Light" w:eastAsia="FangSong" w:hAnsi="Calibri Light" w:cs="Calibri Light"/>
          <w:sz w:val="24"/>
        </w:rPr>
      </w:pPr>
      <w:r>
        <w:rPr>
          <w:rFonts w:ascii="Calibri Light" w:eastAsia="FangSong" w:hAnsi="Calibri Light" w:cs="Calibri Light"/>
          <w:sz w:val="24"/>
        </w:rPr>
        <w:t>The primary challenge for developing countries to improve infrastructure is financial resources, which are required for large-scale infrastructure development. In addition, the public goods nature of infrastructure makes it impossible to fully apply efficiency criteria to investment.</w:t>
      </w:r>
      <w:r w:rsidR="00615E46" w:rsidRPr="00615E46">
        <w:rPr>
          <w:rFonts w:ascii="Calibri Light" w:eastAsia="FangSong" w:hAnsi="Calibri Light" w:cs="Calibri Light"/>
          <w:sz w:val="24"/>
          <w:vertAlign w:val="superscript"/>
        </w:rPr>
        <w:t>30</w:t>
      </w:r>
      <w:r w:rsidR="002C6C1D">
        <w:rPr>
          <w:rFonts w:ascii="Calibri Light" w:eastAsia="FangSong" w:hAnsi="Calibri Light" w:cs="Calibri Light"/>
          <w:sz w:val="24"/>
        </w:rPr>
        <w:t xml:space="preserve"> </w:t>
      </w:r>
      <w:r>
        <w:rPr>
          <w:rFonts w:ascii="Calibri Light" w:eastAsia="FangSong" w:hAnsi="Calibri Light" w:cs="Calibri Light"/>
          <w:sz w:val="24"/>
        </w:rPr>
        <w:t>Direct involvement of private investors in infrastructure is not feasible most of the time (Arnold 2011), while government investment in infrastructure can enhance the investment elasticity of the private sector's physical capital (Fedderk Perkins 2005). The result is an overwhelming share of government investment in infrastructure investment, with data showing that government investment accounted for 78% of global infrastructure investment from 1984-2003.</w:t>
      </w:r>
      <w:r w:rsidR="00F66AEA" w:rsidRPr="00F66AEA">
        <w:rPr>
          <w:rFonts w:ascii="Calibri Light" w:eastAsia="FangSong" w:hAnsi="Calibri Light" w:cs="Calibri Light"/>
          <w:sz w:val="24"/>
          <w:vertAlign w:val="superscript"/>
        </w:rPr>
        <w:t>31</w:t>
      </w:r>
    </w:p>
    <w:p w14:paraId="6DF7809E" w14:textId="77777777" w:rsidR="009D5281" w:rsidRDefault="00000000">
      <w:pPr>
        <w:ind w:firstLine="640"/>
        <w:rPr>
          <w:rFonts w:ascii="Calibri Light" w:eastAsia="FangSong" w:hAnsi="Calibri Light" w:cs="Calibri Light"/>
          <w:sz w:val="24"/>
        </w:rPr>
      </w:pPr>
      <w:r>
        <w:rPr>
          <w:rFonts w:ascii="Calibri Light" w:eastAsia="FangSong" w:hAnsi="Calibri Light" w:cs="Calibri Light"/>
          <w:sz w:val="24"/>
        </w:rPr>
        <w:t xml:space="preserve">Looking back at the history of China's infrastructure development, we can also clearly see the important role of infrastructure development for China's economic growth. The most important element of China's economic development during the planned economy was the investment in large-scale infrastructure constructions. From 1954 to 1977, China had invested a total of 299.6 billion </w:t>
      </w:r>
      <w:r>
        <w:rPr>
          <w:rFonts w:ascii="Calibri Light" w:eastAsia="FangSong" w:hAnsi="Calibri Light" w:cs="Calibri Light" w:hint="eastAsia"/>
          <w:sz w:val="24"/>
        </w:rPr>
        <w:t>RMB</w:t>
      </w:r>
      <w:r>
        <w:rPr>
          <w:rFonts w:ascii="Calibri Light" w:eastAsia="FangSong" w:hAnsi="Calibri Light" w:cs="Calibri Light"/>
          <w:sz w:val="24"/>
        </w:rPr>
        <w:t xml:space="preserve"> in infrastructure constructions with an average annual growth rate of 8.7%. A distinctive feature of China's infrastructure investment during this period was that the growth rate of industrial infrastructure investment was much higher than that of other industries, which was closely related to the economic policy of focusing on the development of heavy industries. From 1954 to 1977, China's infrastructure investment in coal, oil, electricity and other industrial sectors reached 118.3 billion </w:t>
      </w:r>
      <w:r>
        <w:rPr>
          <w:rFonts w:ascii="Calibri Light" w:eastAsia="FangSong" w:hAnsi="Calibri Light" w:cs="Calibri Light" w:hint="eastAsia"/>
          <w:sz w:val="24"/>
        </w:rPr>
        <w:t>RMB</w:t>
      </w:r>
      <w:r>
        <w:rPr>
          <w:rFonts w:ascii="Calibri Light" w:eastAsia="FangSong" w:hAnsi="Calibri Light" w:cs="Calibri Light"/>
          <w:sz w:val="24"/>
        </w:rPr>
        <w:t xml:space="preserve">, with an average annual growth rate of 12.1% which was 3.6% higher than that of agricultural investment, and 5 %higher than that of tertiary investment during the same period. </w:t>
      </w:r>
    </w:p>
    <w:p w14:paraId="4B0E29C7" w14:textId="31C22FC5" w:rsidR="009D5281" w:rsidRDefault="00000000">
      <w:pPr>
        <w:ind w:firstLine="640"/>
        <w:rPr>
          <w:rFonts w:ascii="Calibri Light" w:eastAsia="FangSong" w:hAnsi="Calibri Light" w:cs="Calibri Light"/>
          <w:sz w:val="24"/>
        </w:rPr>
      </w:pPr>
      <w:r>
        <w:rPr>
          <w:rFonts w:ascii="Calibri Light" w:eastAsia="FangSong" w:hAnsi="Calibri Light" w:cs="Calibri Light"/>
          <w:sz w:val="24"/>
        </w:rPr>
        <w:t>At the early stage of reform and opening up, China focused on building a number of key national infrastructure projects to improve its weakness in the fields of energy, raw materials and transportation</w:t>
      </w:r>
      <w:r>
        <w:rPr>
          <w:rFonts w:ascii="Calibri Light" w:eastAsia="FangSong" w:hAnsi="Calibri Light" w:cs="Calibri Light" w:hint="eastAsia"/>
          <w:sz w:val="24"/>
        </w:rPr>
        <w:t>.</w:t>
      </w:r>
      <w:r>
        <w:rPr>
          <w:rFonts w:ascii="Calibri Light" w:eastAsia="FangSong" w:hAnsi="Calibri Light" w:cs="Calibri Light"/>
          <w:sz w:val="24"/>
        </w:rPr>
        <w:t xml:space="preserve"> From 1982 to 1989, the total investment in 319 projects was 248.6 billion </w:t>
      </w:r>
      <w:r>
        <w:rPr>
          <w:rFonts w:ascii="Calibri Light" w:eastAsia="FangSong" w:hAnsi="Calibri Light" w:cs="Calibri Light" w:hint="eastAsia"/>
          <w:sz w:val="24"/>
        </w:rPr>
        <w:t>RMB</w:t>
      </w:r>
      <w:r>
        <w:rPr>
          <w:rFonts w:ascii="Calibri Light" w:eastAsia="FangSong" w:hAnsi="Calibri Light" w:cs="Calibri Light"/>
          <w:sz w:val="24"/>
        </w:rPr>
        <w:t xml:space="preserve">, accounting for 29% of the total infrastructure investment in the same period. Among them were 261 infrastructure projects in energy, basic raw material industries and transportation with total planned investment accounting for 94.2% of all key construction projects. In 1998, in order to hedge against adverse economic factors at home and abroad, China started to issue large scale treasury bonds for infrastructure investment to boost domestic demand. 660 billion </w:t>
      </w:r>
      <w:r>
        <w:rPr>
          <w:rFonts w:ascii="Calibri Light" w:eastAsia="FangSong" w:hAnsi="Calibri Light" w:cs="Calibri Light" w:hint="eastAsia"/>
          <w:sz w:val="24"/>
        </w:rPr>
        <w:t>RMB</w:t>
      </w:r>
      <w:r>
        <w:rPr>
          <w:rFonts w:ascii="Calibri Light" w:eastAsia="FangSong" w:hAnsi="Calibri Light" w:cs="Calibri Light"/>
          <w:sz w:val="24"/>
        </w:rPr>
        <w:t xml:space="preserve"> of special treasury bonds were issued in the five years from 1998 to 2002, which were </w:t>
      </w:r>
      <w:r>
        <w:rPr>
          <w:rFonts w:ascii="Calibri Light" w:eastAsia="FangSong" w:hAnsi="Calibri Light" w:cs="Calibri Light" w:hint="eastAsia"/>
          <w:sz w:val="24"/>
        </w:rPr>
        <w:t>m</w:t>
      </w:r>
      <w:r>
        <w:rPr>
          <w:rFonts w:ascii="Calibri Light" w:eastAsia="FangSong" w:hAnsi="Calibri Light" w:cs="Calibri Light"/>
          <w:sz w:val="24"/>
        </w:rPr>
        <w:t>ainly for infrastructure projects in the fields of agriculture, water conservancy, transportation, communications, urban infrastructure, urban and rural power grid renovation, and central reserve grain depots, etc. Its leverage effect on social capital drove a large amount of social capital into the infrastructure sector resulting in rapid growth in investment in basic industries and infrastructure</w:t>
      </w:r>
      <w:r>
        <w:rPr>
          <w:rFonts w:ascii="Calibri Light" w:eastAsia="FangSong" w:hAnsi="Calibri Light" w:cs="Calibri Light" w:hint="eastAsia"/>
          <w:sz w:val="24"/>
        </w:rPr>
        <w:t xml:space="preserve">. </w:t>
      </w:r>
      <w:r>
        <w:rPr>
          <w:rFonts w:ascii="Calibri Light" w:eastAsia="FangSong" w:hAnsi="Calibri Light" w:cs="Calibri Light"/>
          <w:sz w:val="24"/>
        </w:rPr>
        <w:t xml:space="preserve">From 1998 to 2002, China's investment in basic industries and infrastructure reached 7338 billion </w:t>
      </w:r>
      <w:r>
        <w:rPr>
          <w:rFonts w:ascii="Calibri Light" w:eastAsia="FangSong" w:hAnsi="Calibri Light" w:cs="Calibri Light" w:hint="eastAsia"/>
          <w:sz w:val="24"/>
        </w:rPr>
        <w:t>RMB</w:t>
      </w:r>
      <w:r>
        <w:rPr>
          <w:rFonts w:ascii="Calibri Light" w:eastAsia="FangSong" w:hAnsi="Calibri Light" w:cs="Calibri Light"/>
          <w:sz w:val="24"/>
        </w:rPr>
        <w:t>, with an average annual growth rate of 13.1%, 2.2</w:t>
      </w:r>
      <w:r>
        <w:rPr>
          <w:rFonts w:ascii="Calibri Light" w:eastAsia="FangSong" w:hAnsi="Calibri Light" w:cs="Calibri Light" w:hint="eastAsia"/>
          <w:sz w:val="24"/>
        </w:rPr>
        <w:t>%</w:t>
      </w:r>
      <w:r>
        <w:rPr>
          <w:rFonts w:ascii="Calibri Light" w:eastAsia="FangSong" w:hAnsi="Calibri Light" w:cs="Calibri Light"/>
          <w:sz w:val="24"/>
        </w:rPr>
        <w:t xml:space="preserve"> higher than the average annual growth rate of social investment in the same period. In 2008, China implemented a 4 trillion </w:t>
      </w:r>
      <w:r>
        <w:rPr>
          <w:rFonts w:ascii="Calibri Light" w:eastAsia="FangSong" w:hAnsi="Calibri Light" w:cs="Calibri Light" w:hint="eastAsia"/>
          <w:sz w:val="24"/>
        </w:rPr>
        <w:t>RMB</w:t>
      </w:r>
      <w:r>
        <w:rPr>
          <w:rFonts w:ascii="Calibri Light" w:eastAsia="FangSong" w:hAnsi="Calibri Light" w:cs="Calibri Light"/>
          <w:sz w:val="24"/>
        </w:rPr>
        <w:t xml:space="preserve"> stimulus package to counteract the global financial crisis. Infrastructure investment and counter-cyclical government fiscal spending are the two key factors to ensure the success of the 4 trillion </w:t>
      </w:r>
      <w:r>
        <w:rPr>
          <w:rFonts w:ascii="Calibri Light" w:eastAsia="FangSong" w:hAnsi="Calibri Light" w:cs="Calibri Light" w:hint="eastAsia"/>
          <w:sz w:val="24"/>
        </w:rPr>
        <w:t>RMB</w:t>
      </w:r>
      <w:r>
        <w:rPr>
          <w:rFonts w:ascii="Calibri Light" w:eastAsia="FangSong" w:hAnsi="Calibri Light" w:cs="Calibri Light"/>
          <w:sz w:val="24"/>
        </w:rPr>
        <w:t xml:space="preserve"> stimulus package.</w:t>
      </w:r>
      <w:r w:rsidR="00B14446" w:rsidRPr="00B14446">
        <w:rPr>
          <w:rFonts w:ascii="Calibri Light" w:eastAsia="FangSong" w:hAnsi="Calibri Light" w:cs="Calibri Light"/>
          <w:sz w:val="24"/>
          <w:vertAlign w:val="superscript"/>
        </w:rPr>
        <w:t>32</w:t>
      </w:r>
      <w:r w:rsidR="00B14446">
        <w:rPr>
          <w:rFonts w:ascii="Calibri Light" w:eastAsia="FangSong" w:hAnsi="Calibri Light" w:cs="Calibri Light"/>
          <w:sz w:val="24"/>
          <w:vertAlign w:val="superscript"/>
        </w:rPr>
        <w:t xml:space="preserve"> </w:t>
      </w:r>
      <w:r>
        <w:rPr>
          <w:rFonts w:ascii="Calibri Light" w:eastAsia="FangSong" w:hAnsi="Calibri Light" w:cs="Calibri Light"/>
          <w:sz w:val="24"/>
        </w:rPr>
        <w:t>China's infrastructure capital stock has grown rapidly rising from 8th in the world in 1990 to 1st in the world in 2010 in terms of purchasing power parity.</w:t>
      </w:r>
      <w:r w:rsidR="0002063E" w:rsidRPr="0002063E">
        <w:rPr>
          <w:rFonts w:ascii="Calibri Light" w:eastAsia="FangSong" w:hAnsi="Calibri Light" w:cs="Calibri Light"/>
          <w:sz w:val="24"/>
          <w:vertAlign w:val="superscript"/>
        </w:rPr>
        <w:t>33</w:t>
      </w:r>
    </w:p>
    <w:p w14:paraId="7965A536" w14:textId="4C82C902" w:rsidR="009D5281" w:rsidRDefault="00000000" w:rsidP="00ED14C5">
      <w:pPr>
        <w:ind w:firstLineChars="250" w:firstLine="600"/>
        <w:rPr>
          <w:rFonts w:ascii="Calibri Light" w:eastAsia="FangSong" w:hAnsi="Calibri Light" w:cs="Calibri Light"/>
          <w:sz w:val="24"/>
        </w:rPr>
      </w:pPr>
      <w:r>
        <w:rPr>
          <w:rFonts w:ascii="Calibri Light" w:eastAsia="FangSong" w:hAnsi="Calibri Light" w:cs="Calibri Light"/>
          <w:sz w:val="24"/>
        </w:rPr>
        <w:t>Although the "infrastructure miracle" is an important part of the "Chinese economic miracle," it</w:t>
      </w:r>
      <w:r>
        <w:rPr>
          <w:rFonts w:ascii="Calibri Light" w:eastAsia="FangSong" w:hAnsi="Calibri Light" w:cs="Calibri Light" w:hint="eastAsia"/>
          <w:sz w:val="24"/>
        </w:rPr>
        <w:t xml:space="preserve"> </w:t>
      </w:r>
      <w:r>
        <w:rPr>
          <w:rFonts w:ascii="Calibri Light" w:eastAsia="FangSong" w:hAnsi="Calibri Light" w:cs="Calibri Light"/>
          <w:sz w:val="24"/>
        </w:rPr>
        <w:t>also had some negative effects on the Chinese economy. The massive debt</w:t>
      </w:r>
      <w:r>
        <w:rPr>
          <w:rFonts w:ascii="Calibri Light" w:eastAsia="FangSong" w:hAnsi="Calibri Light" w:cs="Calibri Light" w:hint="eastAsia"/>
          <w:sz w:val="24"/>
        </w:rPr>
        <w:t>s</w:t>
      </w:r>
      <w:r>
        <w:rPr>
          <w:rFonts w:ascii="Calibri Light" w:eastAsia="FangSong" w:hAnsi="Calibri Light" w:cs="Calibri Light"/>
          <w:sz w:val="24"/>
        </w:rPr>
        <w:t xml:space="preserve"> incurred by the government in the process of building infrastructure has been a prominent issue. According to official information released by the </w:t>
      </w:r>
      <w:r>
        <w:rPr>
          <w:rFonts w:ascii="Calibri Light" w:eastAsia="FangSong" w:hAnsi="Calibri Light" w:cs="Calibri Light" w:hint="eastAsia"/>
          <w:sz w:val="24"/>
        </w:rPr>
        <w:t>China</w:t>
      </w:r>
      <w:r>
        <w:rPr>
          <w:rFonts w:ascii="Calibri Light" w:eastAsia="FangSong" w:hAnsi="Calibri Light" w:cs="Calibri Light"/>
          <w:sz w:val="24"/>
        </w:rPr>
        <w:t>’</w:t>
      </w:r>
      <w:r>
        <w:rPr>
          <w:rFonts w:ascii="Calibri Light" w:eastAsia="FangSong" w:hAnsi="Calibri Light" w:cs="Calibri Light" w:hint="eastAsia"/>
          <w:sz w:val="24"/>
        </w:rPr>
        <w:t xml:space="preserve">s </w:t>
      </w:r>
      <w:r>
        <w:rPr>
          <w:rFonts w:ascii="Calibri Light" w:eastAsia="FangSong" w:hAnsi="Calibri Light" w:cs="Calibri Light"/>
          <w:sz w:val="24"/>
        </w:rPr>
        <w:t>Ministry of Finance, the overall debt balance of the Chinese government as of December 2021 is 53739</w:t>
      </w:r>
      <w:r>
        <w:rPr>
          <w:rFonts w:ascii="Calibri Light" w:eastAsia="FangSong" w:hAnsi="Calibri Light" w:cs="Calibri Light" w:hint="eastAsia"/>
          <w:sz w:val="24"/>
        </w:rPr>
        <w:t>.</w:t>
      </w:r>
      <w:r>
        <w:rPr>
          <w:rFonts w:ascii="Calibri Light" w:eastAsia="FangSong" w:hAnsi="Calibri Light" w:cs="Calibri Light"/>
          <w:sz w:val="24"/>
        </w:rPr>
        <w:t xml:space="preserve">7 billion </w:t>
      </w:r>
      <w:r>
        <w:rPr>
          <w:rFonts w:ascii="Calibri Light" w:eastAsia="FangSong" w:hAnsi="Calibri Light" w:cs="Calibri Light" w:hint="eastAsia"/>
          <w:sz w:val="24"/>
        </w:rPr>
        <w:t>RMB</w:t>
      </w:r>
      <w:r>
        <w:rPr>
          <w:rFonts w:ascii="Calibri Light" w:eastAsia="FangSong" w:hAnsi="Calibri Light" w:cs="Calibri Light"/>
          <w:sz w:val="24"/>
        </w:rPr>
        <w:t>, of which the central government debt</w:t>
      </w:r>
      <w:r>
        <w:rPr>
          <w:rFonts w:ascii="Calibri Light" w:eastAsia="FangSong" w:hAnsi="Calibri Light" w:cs="Calibri Light" w:hint="eastAsia"/>
          <w:sz w:val="24"/>
        </w:rPr>
        <w:t>s</w:t>
      </w:r>
      <w:r>
        <w:rPr>
          <w:rFonts w:ascii="Calibri Light" w:eastAsia="FangSong" w:hAnsi="Calibri Light" w:cs="Calibri Light"/>
          <w:sz w:val="24"/>
        </w:rPr>
        <w:t xml:space="preserve"> balance is 23269</w:t>
      </w:r>
      <w:r>
        <w:rPr>
          <w:rFonts w:ascii="Calibri Light" w:eastAsia="FangSong" w:hAnsi="Calibri Light" w:cs="Calibri Light" w:hint="eastAsia"/>
          <w:sz w:val="24"/>
        </w:rPr>
        <w:t>.</w:t>
      </w:r>
      <w:r>
        <w:rPr>
          <w:rFonts w:ascii="Calibri Light" w:eastAsia="FangSong" w:hAnsi="Calibri Light" w:cs="Calibri Light"/>
          <w:sz w:val="24"/>
        </w:rPr>
        <w:t xml:space="preserve">7 billion </w:t>
      </w:r>
      <w:r>
        <w:rPr>
          <w:rFonts w:ascii="Calibri Light" w:eastAsia="FangSong" w:hAnsi="Calibri Light" w:cs="Calibri Light" w:hint="eastAsia"/>
          <w:sz w:val="24"/>
        </w:rPr>
        <w:t>RMB</w:t>
      </w:r>
      <w:r>
        <w:rPr>
          <w:rFonts w:ascii="Calibri Light" w:eastAsia="FangSong" w:hAnsi="Calibri Light" w:cs="Calibri Light"/>
          <w:sz w:val="24"/>
        </w:rPr>
        <w:t>, accounting for 43.3%, and the local government debt</w:t>
      </w:r>
      <w:r>
        <w:rPr>
          <w:rFonts w:ascii="Calibri Light" w:eastAsia="FangSong" w:hAnsi="Calibri Light" w:cs="Calibri Light" w:hint="eastAsia"/>
          <w:sz w:val="24"/>
        </w:rPr>
        <w:t>s</w:t>
      </w:r>
      <w:r>
        <w:rPr>
          <w:rFonts w:ascii="Calibri Light" w:eastAsia="FangSong" w:hAnsi="Calibri Light" w:cs="Calibri Light"/>
          <w:sz w:val="24"/>
        </w:rPr>
        <w:t xml:space="preserve"> balance is 30470 billion </w:t>
      </w:r>
      <w:r>
        <w:rPr>
          <w:rFonts w:ascii="Calibri Light" w:eastAsia="FangSong" w:hAnsi="Calibri Light" w:cs="Calibri Light" w:hint="eastAsia"/>
          <w:sz w:val="24"/>
        </w:rPr>
        <w:t>RMB</w:t>
      </w:r>
      <w:r>
        <w:rPr>
          <w:rFonts w:ascii="Calibri Light" w:eastAsia="FangSong" w:hAnsi="Calibri Light" w:cs="Calibri Light"/>
          <w:sz w:val="24"/>
        </w:rPr>
        <w:t>, accounting for 56.7%. China's local government debt</w:t>
      </w:r>
      <w:r>
        <w:rPr>
          <w:rFonts w:ascii="Calibri Light" w:eastAsia="FangSong" w:hAnsi="Calibri Light" w:cs="Calibri Light" w:hint="eastAsia"/>
          <w:sz w:val="24"/>
        </w:rPr>
        <w:t>s</w:t>
      </w:r>
      <w:r>
        <w:rPr>
          <w:rFonts w:ascii="Calibri Light" w:eastAsia="FangSong" w:hAnsi="Calibri Light" w:cs="Calibri Light"/>
          <w:sz w:val="24"/>
        </w:rPr>
        <w:t xml:space="preserve"> is more closely tied to infrastructure investment</w:t>
      </w:r>
      <w:r>
        <w:rPr>
          <w:rFonts w:ascii="Calibri Light" w:eastAsia="FangSong" w:hAnsi="Calibri Light" w:cs="Calibri Light" w:hint="eastAsia"/>
          <w:sz w:val="24"/>
        </w:rPr>
        <w:t>. Spending on urban and rural community utilities by central government funds has gradually declined since 1980, with central government funds accounting for only 0.6% of spending on urban and rural community utilities in 2020 and local funds accounting for 99.4%.</w:t>
      </w:r>
      <w:r w:rsidR="005E586D" w:rsidRPr="005E586D">
        <w:rPr>
          <w:rFonts w:ascii="Calibri Light" w:eastAsia="FangSong" w:hAnsi="Calibri Light" w:cs="Calibri Light"/>
          <w:sz w:val="24"/>
          <w:vertAlign w:val="superscript"/>
        </w:rPr>
        <w:t>3</w:t>
      </w:r>
      <w:r w:rsidR="00F2048B">
        <w:rPr>
          <w:rFonts w:ascii="Calibri Light" w:eastAsia="FangSong" w:hAnsi="Calibri Light" w:cs="Calibri Light"/>
          <w:sz w:val="24"/>
          <w:vertAlign w:val="superscript"/>
        </w:rPr>
        <w:t>4</w:t>
      </w:r>
      <w:r>
        <w:rPr>
          <w:rFonts w:ascii="Calibri Light" w:eastAsia="FangSong" w:hAnsi="Calibri Light" w:cs="Calibri Light"/>
          <w:sz w:val="24"/>
        </w:rPr>
        <w:t xml:space="preserve"> Increasing pressure on fiscal spending on infrastructure has not reduced the local governments’ enthusiasm for infrastructure investment in China,</w:t>
      </w:r>
      <w:r>
        <w:rPr>
          <w:rFonts w:ascii="Calibri Light" w:eastAsia="FangSong" w:hAnsi="Calibri Light" w:cs="Calibri Light" w:hint="eastAsia"/>
          <w:sz w:val="24"/>
        </w:rPr>
        <w:t xml:space="preserve"> </w:t>
      </w:r>
      <w:r>
        <w:rPr>
          <w:rFonts w:ascii="Calibri Light" w:eastAsia="FangSong" w:hAnsi="Calibri Light" w:cs="Calibri Light"/>
          <w:sz w:val="24"/>
        </w:rPr>
        <w:t>and two thoughts have emerged in academia to address the inherent reasons in this phenomenon. The first view primarily considers the role of the hierarchy. Scholars have pointed out that the central government controls local government behavior by controlling personnel power and establishing mechanisms for promotion tournaments, therefore, large-scale investment in infrastructure by local governments is a strategic choice to fulfill the GDP assessment.</w:t>
      </w:r>
      <w:r w:rsidR="002F11D6" w:rsidRPr="002F11D6">
        <w:rPr>
          <w:rFonts w:ascii="Calibri Light" w:eastAsia="FangSong" w:hAnsi="Calibri Light" w:cs="Calibri Light"/>
          <w:sz w:val="24"/>
          <w:vertAlign w:val="superscript"/>
        </w:rPr>
        <w:t>35</w:t>
      </w:r>
      <w:r>
        <w:rPr>
          <w:rFonts w:ascii="Calibri Light" w:eastAsia="FangSong" w:hAnsi="Calibri Light" w:cs="Calibri Light"/>
          <w:sz w:val="24"/>
        </w:rPr>
        <w:t xml:space="preserve"> The second view focuses on the economic efficiency generated by infrastructure. Scholars argue</w:t>
      </w:r>
      <w:r>
        <w:rPr>
          <w:rFonts w:ascii="Calibri Light" w:eastAsia="FangSong" w:hAnsi="Calibri Light" w:cs="Calibri Light" w:hint="eastAsia"/>
          <w:sz w:val="24"/>
        </w:rPr>
        <w:t>d</w:t>
      </w:r>
      <w:r>
        <w:rPr>
          <w:rFonts w:ascii="Calibri Light" w:eastAsia="FangSong" w:hAnsi="Calibri Light" w:cs="Calibri Light"/>
          <w:sz w:val="24"/>
        </w:rPr>
        <w:t xml:space="preserve"> that the pursuit of tax revenue maximization by local governments under China's special fiscal federal system is the inherent motivation for infrastructure development. Local government investment in infrastructure can attract more capital inflows and thus expand tax sources.</w:t>
      </w:r>
      <w:r w:rsidR="00B03E4F" w:rsidRPr="00B03E4F">
        <w:rPr>
          <w:rFonts w:ascii="Calibri Light" w:eastAsia="FangSong" w:hAnsi="Calibri Light" w:cs="Calibri Light"/>
          <w:sz w:val="24"/>
          <w:vertAlign w:val="superscript"/>
        </w:rPr>
        <w:t>36</w:t>
      </w:r>
      <w:r>
        <w:rPr>
          <w:rFonts w:ascii="Calibri Light" w:eastAsia="FangSong" w:hAnsi="Calibri Light" w:cs="Calibri Light"/>
          <w:sz w:val="24"/>
        </w:rPr>
        <w:t xml:space="preserve"> Whatever the motivation, China's local government officials have had to rack their brains to raise the necessary funds for infrastructure. With most of the tax revenue collected by the central government, they have set their sights on land revenue and bank loans.</w:t>
      </w:r>
      <w:r w:rsidR="00A90EAC">
        <w:rPr>
          <w:rFonts w:ascii="Calibri Light" w:eastAsia="FangSong" w:hAnsi="Calibri Light" w:cs="Calibri Light"/>
          <w:sz w:val="24"/>
        </w:rPr>
        <w:t xml:space="preserve"> </w:t>
      </w:r>
      <w:r w:rsidR="00A90EAC" w:rsidRPr="003272F4">
        <w:rPr>
          <w:rFonts w:ascii="Calibri Light" w:eastAsia="FangSong" w:hAnsi="Calibri Light" w:cs="Calibri Light"/>
          <w:sz w:val="24"/>
        </w:rPr>
        <w:t>Figure 3 illustrates the distribution of tax revenue between the central and local governments in China</w:t>
      </w:r>
      <w:r w:rsidR="00A90EAC" w:rsidRPr="00A90EAC">
        <w:rPr>
          <w:rFonts w:ascii="Calibri Light" w:eastAsia="FangSong" w:hAnsi="Calibri Light" w:cs="Calibri Light"/>
          <w:sz w:val="24"/>
        </w:rPr>
        <w:t>.</w:t>
      </w:r>
    </w:p>
    <w:p w14:paraId="4B7FF45D" w14:textId="77777777" w:rsidR="009D5281" w:rsidRDefault="00000000">
      <w:pPr>
        <w:rPr>
          <w:rFonts w:ascii="Calibri Light" w:hAnsi="Calibri Light" w:cs="Calibri Light"/>
          <w:sz w:val="24"/>
        </w:rPr>
      </w:pPr>
      <w:r>
        <w:rPr>
          <w:rFonts w:ascii="Calibri Light" w:hAnsi="Calibri Light" w:cs="Calibri Light"/>
          <w:sz w:val="24"/>
        </w:rPr>
        <w:t xml:space="preserve">   </w:t>
      </w:r>
      <w:r>
        <w:rPr>
          <w:rFonts w:ascii="Calibri Light" w:hAnsi="Calibri Light" w:cs="Calibri Light"/>
          <w:noProof/>
          <w:sz w:val="24"/>
        </w:rPr>
        <w:drawing>
          <wp:inline distT="0" distB="0" distL="114300" distR="114300" wp14:anchorId="454F37CE" wp14:editId="0B1CA8E4">
            <wp:extent cx="4802505" cy="2607310"/>
            <wp:effectExtent l="4445" t="4445" r="12700" b="17145"/>
            <wp:docPr id="3" name="图片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6CE756C" w14:textId="77777777" w:rsidR="009D5281" w:rsidRDefault="00000000">
      <w:pPr>
        <w:ind w:firstLine="640"/>
        <w:jc w:val="center"/>
        <w:rPr>
          <w:rFonts w:ascii="Calibri Light" w:eastAsia="FangSong" w:hAnsi="Calibri Light" w:cs="Calibri Light"/>
          <w:sz w:val="24"/>
        </w:rPr>
      </w:pPr>
      <w:r>
        <w:rPr>
          <w:rFonts w:ascii="Calibri Light" w:eastAsia="FangSong" w:hAnsi="Calibri Light" w:cs="Calibri Light"/>
          <w:sz w:val="24"/>
        </w:rPr>
        <w:t>Figure</w:t>
      </w:r>
      <w:r>
        <w:rPr>
          <w:rFonts w:ascii="Calibri Light" w:eastAsia="FangSong" w:hAnsi="Calibri Light" w:cs="Calibri Light" w:hint="eastAsia"/>
          <w:sz w:val="24"/>
        </w:rPr>
        <w:t xml:space="preserve"> 3:</w:t>
      </w:r>
      <w:r>
        <w:rPr>
          <w:rFonts w:ascii="Calibri Light" w:eastAsia="FangSong" w:hAnsi="Calibri Light" w:cs="Calibri Light"/>
          <w:sz w:val="24"/>
        </w:rPr>
        <w:t xml:space="preserve"> </w:t>
      </w:r>
      <w:r>
        <w:rPr>
          <w:rFonts w:ascii="Calibri Light" w:eastAsia="FangSong" w:hAnsi="Calibri Light" w:cs="Calibri Light" w:hint="eastAsia"/>
          <w:sz w:val="24"/>
        </w:rPr>
        <w:t xml:space="preserve">1995-2020 </w:t>
      </w:r>
      <w:r>
        <w:rPr>
          <w:rFonts w:ascii="Calibri Light" w:eastAsia="FangSong" w:hAnsi="Calibri Light" w:cs="Calibri Light"/>
          <w:sz w:val="24"/>
        </w:rPr>
        <w:t>Tax revenue share of central and local governments in China</w:t>
      </w:r>
    </w:p>
    <w:p w14:paraId="397B5759" w14:textId="77777777" w:rsidR="009D5281" w:rsidRDefault="00000000">
      <w:pPr>
        <w:ind w:firstLine="640"/>
        <w:jc w:val="center"/>
        <w:rPr>
          <w:rFonts w:ascii="Calibri Light" w:eastAsia="FangSong" w:hAnsi="Calibri Light" w:cs="Calibri Light"/>
          <w:sz w:val="24"/>
        </w:rPr>
      </w:pPr>
      <w:r>
        <w:rPr>
          <w:rFonts w:ascii="Calibri Light" w:eastAsia="FangSong" w:hAnsi="Calibri Light" w:cs="Calibri Light"/>
          <w:sz w:val="24"/>
        </w:rPr>
        <w:t>Data source</w:t>
      </w:r>
      <w:r>
        <w:rPr>
          <w:rFonts w:ascii="Calibri Light" w:eastAsia="FangSong" w:hAnsi="Calibri Light" w:cs="Calibri Light" w:hint="eastAsia"/>
          <w:sz w:val="24"/>
        </w:rPr>
        <w:t>：</w:t>
      </w:r>
      <w:r>
        <w:rPr>
          <w:rFonts w:ascii="Calibri Light" w:eastAsia="FangSong" w:hAnsi="Calibri Light" w:cs="Calibri Light"/>
          <w:sz w:val="24"/>
        </w:rPr>
        <w:t>China Financial Yearbook</w:t>
      </w:r>
    </w:p>
    <w:p w14:paraId="4BD2C421" w14:textId="0174B3B5" w:rsidR="009D5281" w:rsidRDefault="00000000">
      <w:pPr>
        <w:widowControl/>
        <w:ind w:firstLineChars="200" w:firstLine="480"/>
        <w:rPr>
          <w:rFonts w:ascii="Calibri Light" w:eastAsia="FangSong" w:hAnsi="Calibri Light" w:cs="Calibri Light"/>
          <w:sz w:val="24"/>
        </w:rPr>
      </w:pPr>
      <w:r>
        <w:rPr>
          <w:rFonts w:ascii="Calibri Light" w:eastAsia="FangSong" w:hAnsi="Calibri Light" w:cs="Calibri Light"/>
          <w:sz w:val="24"/>
        </w:rPr>
        <w:t>The “generating wealth with land and nurturing land with wealth” is an infrastructure development approach and mechanism with Chinese characteristics.</w:t>
      </w:r>
      <w:r w:rsidR="00177844" w:rsidRPr="00177844">
        <w:rPr>
          <w:rFonts w:ascii="Calibri Light" w:eastAsia="FangSong" w:hAnsi="Calibri Light" w:cs="Calibri Light"/>
          <w:sz w:val="24"/>
          <w:vertAlign w:val="superscript"/>
        </w:rPr>
        <w:t>37</w:t>
      </w:r>
      <w:r>
        <w:rPr>
          <w:rFonts w:ascii="Calibri Light" w:eastAsia="FangSong" w:hAnsi="Calibri Light" w:cs="Calibri Light"/>
          <w:sz w:val="24"/>
        </w:rPr>
        <w:t xml:space="preserve"> The role of Local</w:t>
      </w:r>
      <w:r>
        <w:rPr>
          <w:rFonts w:ascii="Calibri Light" w:eastAsia="FangSong" w:hAnsi="Calibri Light" w:cs="Calibri Light" w:hint="eastAsia"/>
          <w:sz w:val="24"/>
        </w:rPr>
        <w:t xml:space="preserve"> </w:t>
      </w:r>
      <w:r>
        <w:rPr>
          <w:rFonts w:ascii="Calibri Light" w:eastAsia="FangSong" w:hAnsi="Calibri Light" w:cs="Calibri Light"/>
          <w:sz w:val="24"/>
        </w:rPr>
        <w:t>LGFVs</w:t>
      </w:r>
      <w:r>
        <w:rPr>
          <w:rFonts w:ascii="Calibri Light" w:eastAsia="FangSong" w:hAnsi="Calibri Light" w:cs="Calibri Light" w:hint="eastAsia"/>
          <w:sz w:val="24"/>
        </w:rPr>
        <w:t xml:space="preserve"> (</w:t>
      </w:r>
      <w:r>
        <w:rPr>
          <w:rFonts w:ascii="Calibri Light" w:eastAsia="FangSong" w:hAnsi="Calibri Light" w:cs="Calibri Light"/>
          <w:sz w:val="24"/>
        </w:rPr>
        <w:t>Government Financing Vehicles</w:t>
      </w:r>
      <w:r>
        <w:rPr>
          <w:rFonts w:ascii="Calibri Light" w:eastAsia="FangSong" w:hAnsi="Calibri Light" w:cs="Calibri Light" w:hint="eastAsia"/>
          <w:sz w:val="24"/>
        </w:rPr>
        <w:t>)</w:t>
      </w:r>
      <w:r>
        <w:rPr>
          <w:rFonts w:ascii="Calibri Light" w:eastAsia="FangSong" w:hAnsi="Calibri Light" w:cs="Calibri Light"/>
          <w:sz w:val="24"/>
        </w:rPr>
        <w:t xml:space="preserve"> is crucial in the capital circulation mechanism.</w:t>
      </w:r>
      <w:r>
        <w:rPr>
          <w:rFonts w:ascii="Calibri Light" w:eastAsia="FangSong" w:hAnsi="Calibri Light" w:cs="Calibri Light" w:hint="eastAsia"/>
          <w:sz w:val="24"/>
        </w:rPr>
        <w:t xml:space="preserve"> </w:t>
      </w:r>
      <w:r>
        <w:rPr>
          <w:rFonts w:ascii="Calibri Light" w:eastAsia="FangSong" w:hAnsi="Calibri Light" w:cs="Calibri Light"/>
          <w:sz w:val="24"/>
        </w:rPr>
        <w:t>LGFVs are the main agents of infrastructure development and financing, and they obtain bank loans through land mortgages to solve the problem of start-up capital for infrastructure construction.</w:t>
      </w:r>
      <w:r w:rsidR="004C1FB5" w:rsidRPr="004C1FB5">
        <w:rPr>
          <w:rFonts w:ascii="Calibri Light" w:eastAsia="FangSong" w:hAnsi="Calibri Light" w:cs="Calibri Light"/>
          <w:sz w:val="24"/>
          <w:vertAlign w:val="superscript"/>
        </w:rPr>
        <w:t>3</w:t>
      </w:r>
      <w:r w:rsidR="007927B3">
        <w:rPr>
          <w:rFonts w:ascii="Calibri Light" w:eastAsia="FangSong" w:hAnsi="Calibri Light" w:cs="Calibri Light"/>
          <w:sz w:val="24"/>
          <w:vertAlign w:val="superscript"/>
        </w:rPr>
        <w:t>8</w:t>
      </w:r>
      <w:r>
        <w:rPr>
          <w:rFonts w:ascii="Calibri Light" w:eastAsia="FangSong" w:hAnsi="Calibri Light" w:cs="Calibri Light"/>
          <w:sz w:val="24"/>
        </w:rPr>
        <w:t xml:space="preserve"> </w:t>
      </w:r>
      <w:r w:rsidRPr="003272F4">
        <w:rPr>
          <w:rFonts w:ascii="Calibri Light" w:eastAsia="FangSong" w:hAnsi="Calibri Light" w:cs="Calibri Light"/>
          <w:sz w:val="24"/>
        </w:rPr>
        <w:t>As can be see</w:t>
      </w:r>
      <w:r w:rsidRPr="003272F4">
        <w:rPr>
          <w:rFonts w:ascii="Calibri Light" w:eastAsia="FangSong" w:hAnsi="Calibri Light" w:cs="Calibri Light" w:hint="eastAsia"/>
          <w:sz w:val="24"/>
        </w:rPr>
        <w:t xml:space="preserve">n </w:t>
      </w:r>
      <w:r w:rsidRPr="003272F4">
        <w:rPr>
          <w:rFonts w:ascii="Calibri Light" w:eastAsia="FangSong" w:hAnsi="Calibri Light" w:cs="Calibri Light"/>
          <w:sz w:val="24"/>
        </w:rPr>
        <w:t xml:space="preserve">in Table </w:t>
      </w:r>
      <w:r w:rsidR="000F125A" w:rsidRPr="003272F4">
        <w:rPr>
          <w:rFonts w:ascii="Calibri Light" w:eastAsia="FangSong" w:hAnsi="Calibri Light" w:cs="Calibri Light"/>
          <w:sz w:val="24"/>
        </w:rPr>
        <w:t>2</w:t>
      </w:r>
      <w:r>
        <w:rPr>
          <w:rFonts w:ascii="Calibri Light" w:eastAsia="FangSong" w:hAnsi="Calibri Light" w:cs="Calibri Light"/>
          <w:sz w:val="24"/>
        </w:rPr>
        <w:t>, China's urban public facilities rely heavily on bank loans for financing. There are some new changes in the way local governments are indebted in China starting in 2020, as the central government started to implement large-scale local government special bonds, resulting in a 3.75 times year-on-year increase in bond financing for local governments' urban municipal public facilities.</w:t>
      </w:r>
      <w:r>
        <w:rPr>
          <w:rFonts w:ascii="Calibri Light" w:eastAsia="FangSong" w:hAnsi="Calibri Light" w:cs="Calibri Light" w:hint="eastAsia"/>
          <w:sz w:val="24"/>
        </w:rPr>
        <w:t xml:space="preserve"> </w:t>
      </w:r>
      <w:r>
        <w:rPr>
          <w:rFonts w:ascii="Calibri Light" w:eastAsia="FangSong" w:hAnsi="Calibri Light" w:cs="Calibri Light"/>
          <w:sz w:val="24"/>
        </w:rPr>
        <w:t xml:space="preserve">China's particular approach to infrastructure development has had some </w:t>
      </w:r>
      <w:r>
        <w:rPr>
          <w:rFonts w:ascii="Calibri Light" w:eastAsia="FangSong" w:hAnsi="Calibri Light" w:cs="Calibri Light" w:hint="eastAsia"/>
          <w:sz w:val="24"/>
        </w:rPr>
        <w:t>bad</w:t>
      </w:r>
      <w:r>
        <w:rPr>
          <w:rFonts w:ascii="Calibri Light" w:eastAsia="FangSong" w:hAnsi="Calibri Light" w:cs="Calibri Light"/>
          <w:sz w:val="24"/>
        </w:rPr>
        <w:t xml:space="preserve"> consequences, </w:t>
      </w:r>
      <w:r>
        <w:rPr>
          <w:rFonts w:ascii="Calibri Light" w:eastAsia="FangSong" w:hAnsi="Calibri Light" w:cs="Calibri Light" w:hint="eastAsia"/>
          <w:sz w:val="24"/>
        </w:rPr>
        <w:t>the</w:t>
      </w:r>
      <w:r>
        <w:rPr>
          <w:rFonts w:ascii="Calibri Light" w:eastAsia="FangSong" w:hAnsi="Calibri Light" w:cs="Calibri Light"/>
          <w:sz w:val="24"/>
        </w:rPr>
        <w:t xml:space="preserve"> huge debt</w:t>
      </w:r>
      <w:r>
        <w:rPr>
          <w:rFonts w:ascii="Calibri Light" w:eastAsia="FangSong" w:hAnsi="Calibri Light" w:cs="Calibri Light" w:hint="eastAsia"/>
          <w:sz w:val="24"/>
        </w:rPr>
        <w:t>s</w:t>
      </w:r>
      <w:r>
        <w:rPr>
          <w:rFonts w:ascii="Calibri Light" w:eastAsia="FangSong" w:hAnsi="Calibri Light" w:cs="Calibri Light"/>
          <w:sz w:val="24"/>
        </w:rPr>
        <w:t xml:space="preserve"> severely undermining the government's fiscal sustainability, with net annual fiscal spending by Chinese local governments</w:t>
      </w:r>
      <w:r>
        <w:rPr>
          <w:rStyle w:val="FootnoteReference"/>
          <w:rFonts w:ascii="Calibri Light" w:eastAsia="FangSong" w:hAnsi="Calibri Light" w:cs="Calibri Light"/>
          <w:sz w:val="24"/>
        </w:rPr>
        <w:footnoteReference w:id="1"/>
      </w:r>
      <w:r>
        <w:rPr>
          <w:rFonts w:ascii="Calibri Light" w:eastAsia="FangSong" w:hAnsi="Calibri Light" w:cs="Calibri Light"/>
          <w:sz w:val="24"/>
        </w:rPr>
        <w:t xml:space="preserve"> increasing from 2.06 trillion</w:t>
      </w:r>
      <w:r>
        <w:rPr>
          <w:rFonts w:ascii="Calibri Light" w:eastAsia="FangSong" w:hAnsi="Calibri Light" w:cs="Calibri Light" w:hint="eastAsia"/>
          <w:sz w:val="24"/>
        </w:rPr>
        <w:t xml:space="preserve"> RMB</w:t>
      </w:r>
      <w:r>
        <w:rPr>
          <w:rFonts w:ascii="Calibri Light" w:eastAsia="FangSong" w:hAnsi="Calibri Light" w:cs="Calibri Light"/>
          <w:sz w:val="24"/>
        </w:rPr>
        <w:t xml:space="preserve"> in 2008 to 11.04 trillion</w:t>
      </w:r>
      <w:r>
        <w:rPr>
          <w:rFonts w:ascii="Calibri Light" w:eastAsia="FangSong" w:hAnsi="Calibri Light" w:cs="Calibri Light" w:hint="eastAsia"/>
          <w:sz w:val="24"/>
        </w:rPr>
        <w:t xml:space="preserve"> RMB</w:t>
      </w:r>
      <w:r>
        <w:rPr>
          <w:rFonts w:ascii="Calibri Light" w:eastAsia="FangSong" w:hAnsi="Calibri Light" w:cs="Calibri Light"/>
          <w:sz w:val="24"/>
        </w:rPr>
        <w:t xml:space="preserve"> in 2020. In addition, because LGFVs fall under the category of </w:t>
      </w:r>
      <w:r>
        <w:rPr>
          <w:rFonts w:ascii="Calibri Light" w:eastAsia="FangSong" w:hAnsi="Calibri Light" w:cs="Calibri Light" w:hint="eastAsia"/>
          <w:sz w:val="24"/>
        </w:rPr>
        <w:t>SOEs</w:t>
      </w:r>
      <w:r>
        <w:rPr>
          <w:rFonts w:ascii="Calibri Light" w:eastAsia="FangSong" w:hAnsi="Calibri Light" w:cs="Calibri Light"/>
          <w:sz w:val="24"/>
        </w:rPr>
        <w:t>, China's infrastructure investment suffers from prominent moral hazard of local officials and debt</w:t>
      </w:r>
      <w:r>
        <w:rPr>
          <w:rFonts w:ascii="Calibri Light" w:eastAsia="FangSong" w:hAnsi="Calibri Light" w:cs="Calibri Light" w:hint="eastAsia"/>
          <w:sz w:val="24"/>
        </w:rPr>
        <w:t>s</w:t>
      </w:r>
      <w:r>
        <w:rPr>
          <w:rFonts w:ascii="Calibri Light" w:eastAsia="FangSong" w:hAnsi="Calibri Light" w:cs="Calibri Light"/>
          <w:sz w:val="24"/>
        </w:rPr>
        <w:t xml:space="preserve"> opacity.</w:t>
      </w:r>
      <w:r w:rsidR="00B923C5" w:rsidRPr="00B923C5">
        <w:rPr>
          <w:rFonts w:ascii="Calibri Light" w:eastAsia="FangSong" w:hAnsi="Calibri Light" w:cs="Calibri Light"/>
          <w:sz w:val="24"/>
          <w:vertAlign w:val="superscript"/>
        </w:rPr>
        <w:t>39</w:t>
      </w:r>
    </w:p>
    <w:p w14:paraId="6FBAF4CF" w14:textId="77777777" w:rsidR="009D5281" w:rsidRDefault="009D5281">
      <w:pPr>
        <w:widowControl/>
        <w:rPr>
          <w:rFonts w:ascii="Calibri Light" w:eastAsia="FangSong" w:hAnsi="Calibri Light" w:cs="Calibri Light"/>
          <w:sz w:val="24"/>
        </w:rPr>
      </w:pPr>
    </w:p>
    <w:p w14:paraId="724EACB2" w14:textId="77777777" w:rsidR="009D5281" w:rsidRDefault="00000000">
      <w:pPr>
        <w:jc w:val="center"/>
        <w:rPr>
          <w:rFonts w:ascii="Calibri Light" w:eastAsia="FangSong" w:hAnsi="Calibri Light" w:cs="Calibri Light"/>
          <w:sz w:val="24"/>
        </w:rPr>
      </w:pPr>
      <w:r>
        <w:rPr>
          <w:rFonts w:ascii="Calibri Light" w:eastAsia="FangSong" w:hAnsi="Calibri Light" w:cs="Calibri Light"/>
          <w:sz w:val="24"/>
        </w:rPr>
        <w:t>Table</w:t>
      </w:r>
      <w:r>
        <w:rPr>
          <w:rFonts w:ascii="Calibri Light" w:eastAsia="FangSong" w:hAnsi="Calibri Light" w:cs="Calibri Light" w:hint="eastAsia"/>
          <w:sz w:val="24"/>
        </w:rPr>
        <w:t xml:space="preserve"> 2:</w:t>
      </w:r>
      <w:r>
        <w:rPr>
          <w:rFonts w:ascii="Calibri Light" w:eastAsia="FangSong" w:hAnsi="Calibri Light" w:cs="Calibri Light"/>
          <w:sz w:val="24"/>
        </w:rPr>
        <w:t xml:space="preserve"> </w:t>
      </w:r>
      <w:r>
        <w:rPr>
          <w:rFonts w:ascii="Calibri Light" w:eastAsia="FangSong" w:hAnsi="Calibri Light" w:cs="Calibri Light" w:hint="eastAsia"/>
          <w:sz w:val="24"/>
        </w:rPr>
        <w:t xml:space="preserve">2001-2020 </w:t>
      </w:r>
      <w:r>
        <w:rPr>
          <w:rFonts w:ascii="Calibri Light" w:eastAsia="FangSong" w:hAnsi="Calibri Light" w:cs="Calibri Light"/>
          <w:sz w:val="24"/>
        </w:rPr>
        <w:t>Funding sources for urban municipal public facilities in China</w:t>
      </w:r>
    </w:p>
    <w:p w14:paraId="4F442079" w14:textId="77777777" w:rsidR="009D5281" w:rsidRDefault="00000000">
      <w:pPr>
        <w:jc w:val="center"/>
        <w:rPr>
          <w:rFonts w:ascii="Calibri Light" w:eastAsia="FangSong" w:hAnsi="Calibri Light" w:cs="Calibri Light"/>
          <w:sz w:val="24"/>
        </w:rPr>
      </w:pPr>
      <w:r>
        <w:rPr>
          <w:rFonts w:ascii="Calibri Light" w:eastAsia="FangSong" w:hAnsi="Calibri Light" w:cs="Calibri Light" w:hint="eastAsia"/>
          <w:sz w:val="24"/>
        </w:rPr>
        <w:t>(Unit: billion RMB)</w:t>
      </w:r>
    </w:p>
    <w:tbl>
      <w:tblPr>
        <w:tblW w:w="7852" w:type="dxa"/>
        <w:tblInd w:w="93" w:type="dxa"/>
        <w:tblLayout w:type="fixed"/>
        <w:tblLook w:val="04A0" w:firstRow="1" w:lastRow="0" w:firstColumn="1" w:lastColumn="0" w:noHBand="0" w:noVBand="1"/>
      </w:tblPr>
      <w:tblGrid>
        <w:gridCol w:w="939"/>
        <w:gridCol w:w="2025"/>
        <w:gridCol w:w="1875"/>
        <w:gridCol w:w="1500"/>
        <w:gridCol w:w="1513"/>
      </w:tblGrid>
      <w:tr w:rsidR="009D5281" w14:paraId="00AC63D6" w14:textId="77777777">
        <w:trPr>
          <w:trHeight w:val="945"/>
        </w:trPr>
        <w:tc>
          <w:tcPr>
            <w:tcW w:w="939" w:type="dxa"/>
            <w:tcBorders>
              <w:top w:val="single" w:sz="4" w:space="0" w:color="000000"/>
              <w:left w:val="nil"/>
              <w:bottom w:val="single" w:sz="4" w:space="0" w:color="000000"/>
              <w:right w:val="single" w:sz="4" w:space="0" w:color="000000"/>
            </w:tcBorders>
            <w:shd w:val="clear" w:color="auto" w:fill="auto"/>
            <w:vAlign w:val="center"/>
          </w:tcPr>
          <w:p w14:paraId="039EACE2"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year</w:t>
            </w:r>
          </w:p>
        </w:tc>
        <w:tc>
          <w:tcPr>
            <w:tcW w:w="20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5B154B" w14:textId="77777777" w:rsidR="009D5281" w:rsidRDefault="00000000">
            <w:pPr>
              <w:widowControl/>
              <w:jc w:val="center"/>
              <w:textAlignment w:val="center"/>
              <w:rPr>
                <w:rFonts w:ascii="Garamond" w:hAnsi="Garamond" w:cs="Garamond"/>
                <w:color w:val="000000"/>
                <w:kern w:val="0"/>
                <w:sz w:val="24"/>
                <w:lang w:bidi="ar"/>
              </w:rPr>
            </w:pPr>
            <w:r>
              <w:rPr>
                <w:rFonts w:ascii="Garamond" w:eastAsia="Garamond" w:hAnsi="Garamond" w:cs="Garamond"/>
                <w:color w:val="000000"/>
                <w:kern w:val="0"/>
                <w:sz w:val="24"/>
                <w:lang w:bidi="ar"/>
              </w:rPr>
              <w:t>Financial Allocation</w:t>
            </w:r>
          </w:p>
          <w:p w14:paraId="364CCB1E" w14:textId="77777777" w:rsidR="009D5281" w:rsidRDefault="00000000">
            <w:pPr>
              <w:widowControl/>
              <w:jc w:val="center"/>
              <w:textAlignment w:val="center"/>
              <w:rPr>
                <w:rFonts w:ascii="Garamond" w:hAnsi="Garamond" w:cs="Garamond"/>
                <w:color w:val="000000"/>
                <w:kern w:val="0"/>
                <w:sz w:val="24"/>
                <w:lang w:bidi="ar"/>
              </w:rPr>
            </w:pPr>
            <w:r>
              <w:rPr>
                <w:rFonts w:ascii="Garamond" w:eastAsia="Garamond" w:hAnsi="Garamond" w:cs="Garamond"/>
                <w:color w:val="000000"/>
                <w:kern w:val="0"/>
                <w:sz w:val="24"/>
                <w:lang w:bidi="ar"/>
              </w:rPr>
              <w:t>from Local</w:t>
            </w:r>
          </w:p>
          <w:p w14:paraId="3B1914E4"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Government Budget</w:t>
            </w:r>
          </w:p>
        </w:tc>
        <w:tc>
          <w:tcPr>
            <w:tcW w:w="1875" w:type="dxa"/>
            <w:tcBorders>
              <w:top w:val="single" w:sz="4" w:space="0" w:color="000000"/>
              <w:left w:val="nil"/>
              <w:bottom w:val="single" w:sz="4" w:space="0" w:color="000000"/>
              <w:right w:val="single" w:sz="4" w:space="0" w:color="000000"/>
            </w:tcBorders>
            <w:shd w:val="clear" w:color="auto" w:fill="auto"/>
            <w:noWrap/>
            <w:vAlign w:val="center"/>
          </w:tcPr>
          <w:p w14:paraId="4C43443F" w14:textId="77777777" w:rsidR="009D5281" w:rsidRDefault="00000000">
            <w:pPr>
              <w:widowControl/>
              <w:jc w:val="center"/>
              <w:textAlignment w:val="center"/>
              <w:rPr>
                <w:rFonts w:ascii="Garamond" w:hAnsi="Garamond" w:cs="Garamond"/>
                <w:color w:val="000000"/>
                <w:kern w:val="0"/>
                <w:sz w:val="24"/>
                <w:lang w:bidi="ar"/>
              </w:rPr>
            </w:pPr>
            <w:r>
              <w:rPr>
                <w:rFonts w:ascii="Garamond" w:eastAsia="Garamond" w:hAnsi="Garamond" w:cs="Garamond"/>
                <w:color w:val="000000"/>
                <w:kern w:val="0"/>
                <w:sz w:val="24"/>
                <w:lang w:bidi="ar"/>
              </w:rPr>
              <w:t>Domestic</w:t>
            </w:r>
          </w:p>
          <w:p w14:paraId="4B9E016C"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Loan</w:t>
            </w:r>
          </w:p>
        </w:tc>
        <w:tc>
          <w:tcPr>
            <w:tcW w:w="1500" w:type="dxa"/>
            <w:tcBorders>
              <w:top w:val="single" w:sz="4" w:space="0" w:color="000000"/>
              <w:left w:val="nil"/>
              <w:bottom w:val="single" w:sz="4" w:space="0" w:color="000000"/>
              <w:right w:val="single" w:sz="4" w:space="0" w:color="000000"/>
            </w:tcBorders>
            <w:shd w:val="clear" w:color="auto" w:fill="auto"/>
            <w:vAlign w:val="center"/>
          </w:tcPr>
          <w:p w14:paraId="07A97297"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Local special bonds</w:t>
            </w:r>
          </w:p>
        </w:tc>
        <w:tc>
          <w:tcPr>
            <w:tcW w:w="1513" w:type="dxa"/>
            <w:tcBorders>
              <w:top w:val="single" w:sz="4" w:space="0" w:color="000000"/>
              <w:left w:val="nil"/>
              <w:bottom w:val="single" w:sz="4" w:space="0" w:color="000000"/>
              <w:right w:val="nil"/>
            </w:tcBorders>
            <w:shd w:val="clear" w:color="auto" w:fill="auto"/>
            <w:vAlign w:val="center"/>
          </w:tcPr>
          <w:p w14:paraId="0A9DC2FB" w14:textId="77777777" w:rsidR="009D5281" w:rsidRDefault="00000000">
            <w:pPr>
              <w:widowControl/>
              <w:jc w:val="center"/>
              <w:textAlignment w:val="center"/>
              <w:rPr>
                <w:rFonts w:ascii="Garamond" w:hAnsi="Garamond" w:cs="Garamond"/>
                <w:color w:val="000000"/>
                <w:kern w:val="0"/>
                <w:sz w:val="24"/>
                <w:lang w:bidi="ar"/>
              </w:rPr>
            </w:pPr>
            <w:r>
              <w:rPr>
                <w:rFonts w:ascii="Garamond" w:eastAsia="Garamond" w:hAnsi="Garamond" w:cs="Garamond"/>
                <w:color w:val="000000"/>
                <w:kern w:val="0"/>
                <w:sz w:val="24"/>
                <w:lang w:bidi="ar"/>
              </w:rPr>
              <w:t>Completed Investment</w:t>
            </w:r>
          </w:p>
          <w:p w14:paraId="614DCC88"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of This Year</w:t>
            </w:r>
          </w:p>
        </w:tc>
      </w:tr>
      <w:tr w:rsidR="009D5281" w14:paraId="101866C7" w14:textId="77777777">
        <w:trPr>
          <w:trHeight w:val="315"/>
        </w:trPr>
        <w:tc>
          <w:tcPr>
            <w:tcW w:w="939" w:type="dxa"/>
            <w:tcBorders>
              <w:top w:val="nil"/>
              <w:left w:val="nil"/>
              <w:bottom w:val="nil"/>
              <w:right w:val="single" w:sz="4" w:space="0" w:color="000000"/>
            </w:tcBorders>
            <w:shd w:val="clear" w:color="auto" w:fill="auto"/>
            <w:vAlign w:val="center"/>
          </w:tcPr>
          <w:p w14:paraId="707EC7D4"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2001</w:t>
            </w:r>
          </w:p>
        </w:tc>
        <w:tc>
          <w:tcPr>
            <w:tcW w:w="2025" w:type="dxa"/>
            <w:tcBorders>
              <w:top w:val="nil"/>
              <w:left w:val="nil"/>
              <w:bottom w:val="nil"/>
              <w:right w:val="single" w:sz="4" w:space="0" w:color="000000"/>
            </w:tcBorders>
            <w:shd w:val="clear" w:color="auto" w:fill="auto"/>
            <w:vAlign w:val="center"/>
          </w:tcPr>
          <w:p w14:paraId="4AC50DF9"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37.91 </w:t>
            </w:r>
          </w:p>
        </w:tc>
        <w:tc>
          <w:tcPr>
            <w:tcW w:w="1875" w:type="dxa"/>
            <w:tcBorders>
              <w:top w:val="nil"/>
              <w:left w:val="nil"/>
              <w:bottom w:val="nil"/>
              <w:right w:val="single" w:sz="4" w:space="0" w:color="000000"/>
            </w:tcBorders>
            <w:shd w:val="clear" w:color="auto" w:fill="auto"/>
            <w:vAlign w:val="center"/>
          </w:tcPr>
          <w:p w14:paraId="04B5D583"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60.34 </w:t>
            </w:r>
          </w:p>
        </w:tc>
        <w:tc>
          <w:tcPr>
            <w:tcW w:w="1500" w:type="dxa"/>
            <w:tcBorders>
              <w:top w:val="nil"/>
              <w:left w:val="nil"/>
              <w:bottom w:val="nil"/>
              <w:right w:val="single" w:sz="4" w:space="0" w:color="000000"/>
            </w:tcBorders>
            <w:shd w:val="clear" w:color="auto" w:fill="auto"/>
            <w:vAlign w:val="center"/>
          </w:tcPr>
          <w:p w14:paraId="4ECCC414"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1.68 </w:t>
            </w:r>
          </w:p>
        </w:tc>
        <w:tc>
          <w:tcPr>
            <w:tcW w:w="1513" w:type="dxa"/>
            <w:tcBorders>
              <w:top w:val="nil"/>
              <w:left w:val="nil"/>
              <w:bottom w:val="nil"/>
              <w:right w:val="nil"/>
            </w:tcBorders>
            <w:shd w:val="clear" w:color="auto" w:fill="auto"/>
            <w:vAlign w:val="center"/>
          </w:tcPr>
          <w:p w14:paraId="208B03AA"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235.19 </w:t>
            </w:r>
          </w:p>
        </w:tc>
      </w:tr>
      <w:tr w:rsidR="009D5281" w14:paraId="5D2C794F" w14:textId="77777777">
        <w:trPr>
          <w:trHeight w:val="315"/>
        </w:trPr>
        <w:tc>
          <w:tcPr>
            <w:tcW w:w="939" w:type="dxa"/>
            <w:tcBorders>
              <w:top w:val="nil"/>
              <w:left w:val="nil"/>
              <w:bottom w:val="nil"/>
              <w:right w:val="single" w:sz="4" w:space="0" w:color="000000"/>
            </w:tcBorders>
            <w:shd w:val="clear" w:color="auto" w:fill="auto"/>
            <w:vAlign w:val="center"/>
          </w:tcPr>
          <w:p w14:paraId="132BA7DA"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2002</w:t>
            </w:r>
          </w:p>
        </w:tc>
        <w:tc>
          <w:tcPr>
            <w:tcW w:w="2025" w:type="dxa"/>
            <w:tcBorders>
              <w:top w:val="nil"/>
              <w:left w:val="nil"/>
              <w:bottom w:val="nil"/>
              <w:right w:val="single" w:sz="4" w:space="0" w:color="000000"/>
            </w:tcBorders>
            <w:shd w:val="clear" w:color="auto" w:fill="auto"/>
            <w:vAlign w:val="center"/>
          </w:tcPr>
          <w:p w14:paraId="0CD31B95"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51.69 </w:t>
            </w:r>
          </w:p>
        </w:tc>
        <w:tc>
          <w:tcPr>
            <w:tcW w:w="1875" w:type="dxa"/>
            <w:tcBorders>
              <w:top w:val="nil"/>
              <w:left w:val="nil"/>
              <w:bottom w:val="nil"/>
              <w:right w:val="single" w:sz="4" w:space="0" w:color="000000"/>
            </w:tcBorders>
            <w:shd w:val="clear" w:color="auto" w:fill="auto"/>
            <w:vAlign w:val="center"/>
          </w:tcPr>
          <w:p w14:paraId="19D5DE40"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74.38 </w:t>
            </w:r>
          </w:p>
        </w:tc>
        <w:tc>
          <w:tcPr>
            <w:tcW w:w="1500" w:type="dxa"/>
            <w:tcBorders>
              <w:top w:val="nil"/>
              <w:left w:val="nil"/>
              <w:bottom w:val="nil"/>
              <w:right w:val="single" w:sz="4" w:space="0" w:color="000000"/>
            </w:tcBorders>
            <w:shd w:val="clear" w:color="auto" w:fill="auto"/>
            <w:vAlign w:val="center"/>
          </w:tcPr>
          <w:p w14:paraId="3CBBFCCA"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0.73 </w:t>
            </w:r>
          </w:p>
        </w:tc>
        <w:tc>
          <w:tcPr>
            <w:tcW w:w="1513" w:type="dxa"/>
            <w:tcBorders>
              <w:top w:val="nil"/>
              <w:left w:val="nil"/>
              <w:bottom w:val="nil"/>
              <w:right w:val="nil"/>
            </w:tcBorders>
            <w:shd w:val="clear" w:color="auto" w:fill="auto"/>
            <w:vAlign w:val="center"/>
          </w:tcPr>
          <w:p w14:paraId="12DDAC6C"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312.32 </w:t>
            </w:r>
          </w:p>
        </w:tc>
      </w:tr>
      <w:tr w:rsidR="009D5281" w14:paraId="3C765EAB" w14:textId="77777777">
        <w:trPr>
          <w:trHeight w:val="315"/>
        </w:trPr>
        <w:tc>
          <w:tcPr>
            <w:tcW w:w="939" w:type="dxa"/>
            <w:tcBorders>
              <w:top w:val="nil"/>
              <w:left w:val="nil"/>
              <w:bottom w:val="nil"/>
              <w:right w:val="single" w:sz="4" w:space="0" w:color="000000"/>
            </w:tcBorders>
            <w:shd w:val="clear" w:color="auto" w:fill="auto"/>
            <w:vAlign w:val="center"/>
          </w:tcPr>
          <w:p w14:paraId="0E36AFE2"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2003</w:t>
            </w:r>
          </w:p>
        </w:tc>
        <w:tc>
          <w:tcPr>
            <w:tcW w:w="2025" w:type="dxa"/>
            <w:tcBorders>
              <w:top w:val="nil"/>
              <w:left w:val="nil"/>
              <w:bottom w:val="nil"/>
              <w:right w:val="single" w:sz="4" w:space="0" w:color="000000"/>
            </w:tcBorders>
            <w:shd w:val="clear" w:color="auto" w:fill="auto"/>
            <w:vAlign w:val="center"/>
          </w:tcPr>
          <w:p w14:paraId="63061EF5"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73.34 </w:t>
            </w:r>
          </w:p>
        </w:tc>
        <w:tc>
          <w:tcPr>
            <w:tcW w:w="1875" w:type="dxa"/>
            <w:tcBorders>
              <w:top w:val="nil"/>
              <w:left w:val="nil"/>
              <w:bottom w:val="nil"/>
              <w:right w:val="single" w:sz="4" w:space="0" w:color="000000"/>
            </w:tcBorders>
            <w:shd w:val="clear" w:color="auto" w:fill="auto"/>
            <w:vAlign w:val="center"/>
          </w:tcPr>
          <w:p w14:paraId="7CDE7D22"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143.54 </w:t>
            </w:r>
          </w:p>
        </w:tc>
        <w:tc>
          <w:tcPr>
            <w:tcW w:w="1500" w:type="dxa"/>
            <w:tcBorders>
              <w:top w:val="nil"/>
              <w:left w:val="nil"/>
              <w:bottom w:val="nil"/>
              <w:right w:val="single" w:sz="4" w:space="0" w:color="000000"/>
            </w:tcBorders>
            <w:shd w:val="clear" w:color="auto" w:fill="auto"/>
            <w:vAlign w:val="center"/>
          </w:tcPr>
          <w:p w14:paraId="7E738346"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1.74 </w:t>
            </w:r>
          </w:p>
        </w:tc>
        <w:tc>
          <w:tcPr>
            <w:tcW w:w="1513" w:type="dxa"/>
            <w:tcBorders>
              <w:top w:val="nil"/>
              <w:left w:val="nil"/>
              <w:bottom w:val="nil"/>
              <w:right w:val="nil"/>
            </w:tcBorders>
            <w:shd w:val="clear" w:color="auto" w:fill="auto"/>
            <w:vAlign w:val="center"/>
          </w:tcPr>
          <w:p w14:paraId="3080136F"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426.41 </w:t>
            </w:r>
          </w:p>
        </w:tc>
      </w:tr>
      <w:tr w:rsidR="009D5281" w14:paraId="67ECAE06" w14:textId="77777777">
        <w:trPr>
          <w:trHeight w:val="315"/>
        </w:trPr>
        <w:tc>
          <w:tcPr>
            <w:tcW w:w="939" w:type="dxa"/>
            <w:tcBorders>
              <w:top w:val="nil"/>
              <w:left w:val="nil"/>
              <w:bottom w:val="nil"/>
              <w:right w:val="single" w:sz="4" w:space="0" w:color="000000"/>
            </w:tcBorders>
            <w:shd w:val="clear" w:color="auto" w:fill="auto"/>
            <w:vAlign w:val="center"/>
          </w:tcPr>
          <w:p w14:paraId="241A9BB1"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2004</w:t>
            </w:r>
          </w:p>
        </w:tc>
        <w:tc>
          <w:tcPr>
            <w:tcW w:w="2025" w:type="dxa"/>
            <w:tcBorders>
              <w:top w:val="nil"/>
              <w:left w:val="nil"/>
              <w:bottom w:val="nil"/>
              <w:right w:val="single" w:sz="4" w:space="0" w:color="000000"/>
            </w:tcBorders>
            <w:shd w:val="clear" w:color="auto" w:fill="auto"/>
            <w:vAlign w:val="center"/>
          </w:tcPr>
          <w:p w14:paraId="2BD3996A"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93.84 </w:t>
            </w:r>
          </w:p>
        </w:tc>
        <w:tc>
          <w:tcPr>
            <w:tcW w:w="1875" w:type="dxa"/>
            <w:tcBorders>
              <w:top w:val="nil"/>
              <w:left w:val="nil"/>
              <w:bottom w:val="nil"/>
              <w:right w:val="single" w:sz="4" w:space="0" w:color="000000"/>
            </w:tcBorders>
            <w:shd w:val="clear" w:color="auto" w:fill="auto"/>
            <w:vAlign w:val="center"/>
          </w:tcPr>
          <w:p w14:paraId="6FB12F40"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146.80 </w:t>
            </w:r>
          </w:p>
        </w:tc>
        <w:tc>
          <w:tcPr>
            <w:tcW w:w="1500" w:type="dxa"/>
            <w:tcBorders>
              <w:top w:val="nil"/>
              <w:left w:val="nil"/>
              <w:bottom w:val="nil"/>
              <w:right w:val="single" w:sz="4" w:space="0" w:color="000000"/>
            </w:tcBorders>
            <w:shd w:val="clear" w:color="auto" w:fill="auto"/>
            <w:vAlign w:val="center"/>
          </w:tcPr>
          <w:p w14:paraId="7B6EAFD8"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0.85 </w:t>
            </w:r>
          </w:p>
        </w:tc>
        <w:tc>
          <w:tcPr>
            <w:tcW w:w="1513" w:type="dxa"/>
            <w:tcBorders>
              <w:top w:val="nil"/>
              <w:left w:val="nil"/>
              <w:bottom w:val="nil"/>
              <w:right w:val="nil"/>
            </w:tcBorders>
            <w:shd w:val="clear" w:color="auto" w:fill="auto"/>
            <w:vAlign w:val="center"/>
          </w:tcPr>
          <w:p w14:paraId="605CEC93"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465.09 </w:t>
            </w:r>
          </w:p>
        </w:tc>
      </w:tr>
      <w:tr w:rsidR="009D5281" w14:paraId="605B361A" w14:textId="77777777">
        <w:trPr>
          <w:trHeight w:val="315"/>
        </w:trPr>
        <w:tc>
          <w:tcPr>
            <w:tcW w:w="939" w:type="dxa"/>
            <w:tcBorders>
              <w:top w:val="nil"/>
              <w:left w:val="nil"/>
              <w:bottom w:val="nil"/>
              <w:right w:val="single" w:sz="4" w:space="0" w:color="000000"/>
            </w:tcBorders>
            <w:shd w:val="clear" w:color="auto" w:fill="auto"/>
            <w:vAlign w:val="center"/>
          </w:tcPr>
          <w:p w14:paraId="7DDD0839"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2005</w:t>
            </w:r>
          </w:p>
        </w:tc>
        <w:tc>
          <w:tcPr>
            <w:tcW w:w="2025" w:type="dxa"/>
            <w:tcBorders>
              <w:top w:val="nil"/>
              <w:left w:val="nil"/>
              <w:bottom w:val="nil"/>
              <w:right w:val="single" w:sz="4" w:space="0" w:color="000000"/>
            </w:tcBorders>
            <w:shd w:val="clear" w:color="auto" w:fill="auto"/>
            <w:vAlign w:val="center"/>
          </w:tcPr>
          <w:p w14:paraId="23917010"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105.06 </w:t>
            </w:r>
          </w:p>
        </w:tc>
        <w:tc>
          <w:tcPr>
            <w:tcW w:w="1875" w:type="dxa"/>
            <w:tcBorders>
              <w:top w:val="nil"/>
              <w:left w:val="nil"/>
              <w:bottom w:val="nil"/>
              <w:right w:val="single" w:sz="4" w:space="0" w:color="000000"/>
            </w:tcBorders>
            <w:shd w:val="clear" w:color="auto" w:fill="auto"/>
            <w:vAlign w:val="center"/>
          </w:tcPr>
          <w:p w14:paraId="1D84EB4F"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180.59 </w:t>
            </w:r>
          </w:p>
        </w:tc>
        <w:tc>
          <w:tcPr>
            <w:tcW w:w="1500" w:type="dxa"/>
            <w:tcBorders>
              <w:top w:val="nil"/>
              <w:left w:val="nil"/>
              <w:bottom w:val="nil"/>
              <w:right w:val="single" w:sz="4" w:space="0" w:color="000000"/>
            </w:tcBorders>
            <w:shd w:val="clear" w:color="auto" w:fill="auto"/>
            <w:vAlign w:val="center"/>
          </w:tcPr>
          <w:p w14:paraId="0F43F2D8"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0.52 </w:t>
            </w:r>
          </w:p>
        </w:tc>
        <w:tc>
          <w:tcPr>
            <w:tcW w:w="1513" w:type="dxa"/>
            <w:tcBorders>
              <w:top w:val="nil"/>
              <w:left w:val="nil"/>
              <w:bottom w:val="nil"/>
              <w:right w:val="nil"/>
            </w:tcBorders>
            <w:shd w:val="clear" w:color="auto" w:fill="auto"/>
            <w:vAlign w:val="center"/>
          </w:tcPr>
          <w:p w14:paraId="3CC80456"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550.55 </w:t>
            </w:r>
          </w:p>
        </w:tc>
      </w:tr>
      <w:tr w:rsidR="009D5281" w14:paraId="1EF32DA6" w14:textId="77777777">
        <w:trPr>
          <w:trHeight w:val="315"/>
        </w:trPr>
        <w:tc>
          <w:tcPr>
            <w:tcW w:w="939" w:type="dxa"/>
            <w:tcBorders>
              <w:top w:val="nil"/>
              <w:left w:val="nil"/>
              <w:bottom w:val="nil"/>
              <w:right w:val="single" w:sz="4" w:space="0" w:color="000000"/>
            </w:tcBorders>
            <w:shd w:val="clear" w:color="auto" w:fill="auto"/>
            <w:vAlign w:val="center"/>
          </w:tcPr>
          <w:p w14:paraId="26375BA3"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2006</w:t>
            </w:r>
          </w:p>
        </w:tc>
        <w:tc>
          <w:tcPr>
            <w:tcW w:w="2025" w:type="dxa"/>
            <w:tcBorders>
              <w:top w:val="nil"/>
              <w:left w:val="nil"/>
              <w:bottom w:val="nil"/>
              <w:right w:val="single" w:sz="4" w:space="0" w:color="000000"/>
            </w:tcBorders>
            <w:shd w:val="clear" w:color="auto" w:fill="auto"/>
            <w:vAlign w:val="center"/>
          </w:tcPr>
          <w:p w14:paraId="34C34E0A"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133.90 </w:t>
            </w:r>
          </w:p>
        </w:tc>
        <w:tc>
          <w:tcPr>
            <w:tcW w:w="1875" w:type="dxa"/>
            <w:tcBorders>
              <w:top w:val="nil"/>
              <w:left w:val="nil"/>
              <w:bottom w:val="nil"/>
              <w:right w:val="single" w:sz="4" w:space="0" w:color="000000"/>
            </w:tcBorders>
            <w:shd w:val="clear" w:color="auto" w:fill="auto"/>
            <w:vAlign w:val="center"/>
          </w:tcPr>
          <w:p w14:paraId="43959699"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188.05 </w:t>
            </w:r>
          </w:p>
        </w:tc>
        <w:tc>
          <w:tcPr>
            <w:tcW w:w="1500" w:type="dxa"/>
            <w:tcBorders>
              <w:top w:val="nil"/>
              <w:left w:val="nil"/>
              <w:bottom w:val="nil"/>
              <w:right w:val="single" w:sz="4" w:space="0" w:color="000000"/>
            </w:tcBorders>
            <w:shd w:val="clear" w:color="auto" w:fill="auto"/>
            <w:vAlign w:val="center"/>
          </w:tcPr>
          <w:p w14:paraId="5CBF3190"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1.64 </w:t>
            </w:r>
          </w:p>
        </w:tc>
        <w:tc>
          <w:tcPr>
            <w:tcW w:w="1513" w:type="dxa"/>
            <w:tcBorders>
              <w:top w:val="nil"/>
              <w:left w:val="nil"/>
              <w:bottom w:val="nil"/>
              <w:right w:val="nil"/>
            </w:tcBorders>
            <w:shd w:val="clear" w:color="auto" w:fill="auto"/>
            <w:vAlign w:val="center"/>
          </w:tcPr>
          <w:p w14:paraId="2DDD542E"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580.06 </w:t>
            </w:r>
          </w:p>
        </w:tc>
      </w:tr>
      <w:tr w:rsidR="009D5281" w14:paraId="1829B738" w14:textId="77777777">
        <w:trPr>
          <w:trHeight w:val="315"/>
        </w:trPr>
        <w:tc>
          <w:tcPr>
            <w:tcW w:w="939" w:type="dxa"/>
            <w:tcBorders>
              <w:top w:val="nil"/>
              <w:left w:val="nil"/>
              <w:bottom w:val="nil"/>
              <w:right w:val="single" w:sz="4" w:space="0" w:color="000000"/>
            </w:tcBorders>
            <w:shd w:val="clear" w:color="auto" w:fill="auto"/>
            <w:vAlign w:val="center"/>
          </w:tcPr>
          <w:p w14:paraId="722AF0F9"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2007</w:t>
            </w:r>
          </w:p>
        </w:tc>
        <w:tc>
          <w:tcPr>
            <w:tcW w:w="2025" w:type="dxa"/>
            <w:tcBorders>
              <w:top w:val="nil"/>
              <w:left w:val="nil"/>
              <w:bottom w:val="nil"/>
              <w:right w:val="single" w:sz="4" w:space="0" w:color="000000"/>
            </w:tcBorders>
            <w:shd w:val="clear" w:color="auto" w:fill="auto"/>
            <w:vAlign w:val="center"/>
          </w:tcPr>
          <w:p w14:paraId="746B7F15"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192.57 </w:t>
            </w:r>
          </w:p>
        </w:tc>
        <w:tc>
          <w:tcPr>
            <w:tcW w:w="1875" w:type="dxa"/>
            <w:tcBorders>
              <w:top w:val="nil"/>
              <w:left w:val="nil"/>
              <w:bottom w:val="nil"/>
              <w:right w:val="single" w:sz="4" w:space="0" w:color="000000"/>
            </w:tcBorders>
            <w:shd w:val="clear" w:color="auto" w:fill="auto"/>
            <w:vAlign w:val="center"/>
          </w:tcPr>
          <w:p w14:paraId="5AF747EE"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176.37 </w:t>
            </w:r>
          </w:p>
        </w:tc>
        <w:tc>
          <w:tcPr>
            <w:tcW w:w="1500" w:type="dxa"/>
            <w:tcBorders>
              <w:top w:val="nil"/>
              <w:left w:val="nil"/>
              <w:bottom w:val="nil"/>
              <w:right w:val="single" w:sz="4" w:space="0" w:color="000000"/>
            </w:tcBorders>
            <w:shd w:val="clear" w:color="auto" w:fill="auto"/>
            <w:vAlign w:val="center"/>
          </w:tcPr>
          <w:p w14:paraId="5B8F66AD"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2.95 </w:t>
            </w:r>
          </w:p>
        </w:tc>
        <w:tc>
          <w:tcPr>
            <w:tcW w:w="1513" w:type="dxa"/>
            <w:tcBorders>
              <w:top w:val="nil"/>
              <w:left w:val="nil"/>
              <w:bottom w:val="nil"/>
              <w:right w:val="nil"/>
            </w:tcBorders>
            <w:shd w:val="clear" w:color="auto" w:fill="auto"/>
            <w:vAlign w:val="center"/>
          </w:tcPr>
          <w:p w14:paraId="2762E64C"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628.35 </w:t>
            </w:r>
          </w:p>
        </w:tc>
      </w:tr>
      <w:tr w:rsidR="009D5281" w14:paraId="0411ACC7" w14:textId="77777777">
        <w:trPr>
          <w:trHeight w:val="315"/>
        </w:trPr>
        <w:tc>
          <w:tcPr>
            <w:tcW w:w="939" w:type="dxa"/>
            <w:tcBorders>
              <w:top w:val="nil"/>
              <w:left w:val="nil"/>
              <w:bottom w:val="nil"/>
              <w:right w:val="single" w:sz="4" w:space="0" w:color="000000"/>
            </w:tcBorders>
            <w:shd w:val="clear" w:color="auto" w:fill="auto"/>
            <w:vAlign w:val="center"/>
          </w:tcPr>
          <w:p w14:paraId="1366AF5F"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2008</w:t>
            </w:r>
          </w:p>
        </w:tc>
        <w:tc>
          <w:tcPr>
            <w:tcW w:w="2025" w:type="dxa"/>
            <w:tcBorders>
              <w:top w:val="nil"/>
              <w:left w:val="nil"/>
              <w:bottom w:val="nil"/>
              <w:right w:val="single" w:sz="4" w:space="0" w:color="000000"/>
            </w:tcBorders>
            <w:shd w:val="clear" w:color="auto" w:fill="auto"/>
            <w:vAlign w:val="center"/>
          </w:tcPr>
          <w:p w14:paraId="656282B0"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214.39 </w:t>
            </w:r>
          </w:p>
        </w:tc>
        <w:tc>
          <w:tcPr>
            <w:tcW w:w="1875" w:type="dxa"/>
            <w:tcBorders>
              <w:top w:val="nil"/>
              <w:left w:val="nil"/>
              <w:bottom w:val="nil"/>
              <w:right w:val="single" w:sz="4" w:space="0" w:color="000000"/>
            </w:tcBorders>
            <w:shd w:val="clear" w:color="auto" w:fill="auto"/>
            <w:vAlign w:val="center"/>
          </w:tcPr>
          <w:p w14:paraId="0F3C761A"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203.70 </w:t>
            </w:r>
          </w:p>
        </w:tc>
        <w:tc>
          <w:tcPr>
            <w:tcW w:w="1500" w:type="dxa"/>
            <w:tcBorders>
              <w:top w:val="nil"/>
              <w:left w:val="nil"/>
              <w:bottom w:val="nil"/>
              <w:right w:val="single" w:sz="4" w:space="0" w:color="000000"/>
            </w:tcBorders>
            <w:shd w:val="clear" w:color="auto" w:fill="auto"/>
            <w:vAlign w:val="center"/>
          </w:tcPr>
          <w:p w14:paraId="1D8B86F5"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2.78 </w:t>
            </w:r>
          </w:p>
        </w:tc>
        <w:tc>
          <w:tcPr>
            <w:tcW w:w="1513" w:type="dxa"/>
            <w:tcBorders>
              <w:top w:val="nil"/>
              <w:left w:val="nil"/>
              <w:bottom w:val="nil"/>
              <w:right w:val="nil"/>
            </w:tcBorders>
            <w:shd w:val="clear" w:color="auto" w:fill="auto"/>
            <w:vAlign w:val="center"/>
          </w:tcPr>
          <w:p w14:paraId="0CC531BC"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727.74 </w:t>
            </w:r>
          </w:p>
        </w:tc>
      </w:tr>
      <w:tr w:rsidR="009D5281" w14:paraId="78CBC794" w14:textId="77777777">
        <w:trPr>
          <w:trHeight w:val="315"/>
        </w:trPr>
        <w:tc>
          <w:tcPr>
            <w:tcW w:w="939" w:type="dxa"/>
            <w:tcBorders>
              <w:top w:val="nil"/>
              <w:left w:val="nil"/>
              <w:bottom w:val="nil"/>
              <w:right w:val="single" w:sz="4" w:space="0" w:color="000000"/>
            </w:tcBorders>
            <w:shd w:val="clear" w:color="auto" w:fill="auto"/>
            <w:vAlign w:val="center"/>
          </w:tcPr>
          <w:p w14:paraId="351DF99A"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2009</w:t>
            </w:r>
          </w:p>
        </w:tc>
        <w:tc>
          <w:tcPr>
            <w:tcW w:w="2025" w:type="dxa"/>
            <w:tcBorders>
              <w:top w:val="nil"/>
              <w:left w:val="nil"/>
              <w:bottom w:val="nil"/>
              <w:right w:val="single" w:sz="4" w:space="0" w:color="000000"/>
            </w:tcBorders>
            <w:shd w:val="clear" w:color="auto" w:fill="auto"/>
            <w:vAlign w:val="center"/>
          </w:tcPr>
          <w:p w14:paraId="59FD6255"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270.51 </w:t>
            </w:r>
          </w:p>
        </w:tc>
        <w:tc>
          <w:tcPr>
            <w:tcW w:w="1875" w:type="dxa"/>
            <w:tcBorders>
              <w:top w:val="nil"/>
              <w:left w:val="nil"/>
              <w:bottom w:val="nil"/>
              <w:right w:val="single" w:sz="4" w:space="0" w:color="000000"/>
            </w:tcBorders>
            <w:shd w:val="clear" w:color="auto" w:fill="auto"/>
            <w:vAlign w:val="center"/>
          </w:tcPr>
          <w:p w14:paraId="68B24B77"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403.48 </w:t>
            </w:r>
          </w:p>
        </w:tc>
        <w:tc>
          <w:tcPr>
            <w:tcW w:w="1500" w:type="dxa"/>
            <w:tcBorders>
              <w:top w:val="nil"/>
              <w:left w:val="nil"/>
              <w:bottom w:val="nil"/>
              <w:right w:val="single" w:sz="4" w:space="0" w:color="000000"/>
            </w:tcBorders>
            <w:shd w:val="clear" w:color="auto" w:fill="auto"/>
            <w:vAlign w:val="center"/>
          </w:tcPr>
          <w:p w14:paraId="1B060659"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12.08 </w:t>
            </w:r>
          </w:p>
        </w:tc>
        <w:tc>
          <w:tcPr>
            <w:tcW w:w="1513" w:type="dxa"/>
            <w:tcBorders>
              <w:top w:val="nil"/>
              <w:left w:val="nil"/>
              <w:bottom w:val="nil"/>
              <w:right w:val="nil"/>
            </w:tcBorders>
            <w:shd w:val="clear" w:color="auto" w:fill="auto"/>
            <w:vAlign w:val="center"/>
          </w:tcPr>
          <w:p w14:paraId="512E504F"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1093.81 </w:t>
            </w:r>
          </w:p>
        </w:tc>
      </w:tr>
      <w:tr w:rsidR="009D5281" w14:paraId="1206582D" w14:textId="77777777">
        <w:trPr>
          <w:trHeight w:val="315"/>
        </w:trPr>
        <w:tc>
          <w:tcPr>
            <w:tcW w:w="939" w:type="dxa"/>
            <w:tcBorders>
              <w:top w:val="nil"/>
              <w:left w:val="nil"/>
              <w:bottom w:val="nil"/>
              <w:right w:val="single" w:sz="4" w:space="0" w:color="000000"/>
            </w:tcBorders>
            <w:shd w:val="clear" w:color="auto" w:fill="auto"/>
            <w:vAlign w:val="center"/>
          </w:tcPr>
          <w:p w14:paraId="3CB473A6"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2010</w:t>
            </w:r>
          </w:p>
        </w:tc>
        <w:tc>
          <w:tcPr>
            <w:tcW w:w="2025" w:type="dxa"/>
            <w:tcBorders>
              <w:top w:val="nil"/>
              <w:left w:val="nil"/>
              <w:bottom w:val="nil"/>
              <w:right w:val="single" w:sz="4" w:space="0" w:color="000000"/>
            </w:tcBorders>
            <w:shd w:val="clear" w:color="auto" w:fill="auto"/>
            <w:vAlign w:val="center"/>
          </w:tcPr>
          <w:p w14:paraId="71C57CF2"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352.36 </w:t>
            </w:r>
          </w:p>
        </w:tc>
        <w:tc>
          <w:tcPr>
            <w:tcW w:w="1875" w:type="dxa"/>
            <w:tcBorders>
              <w:top w:val="nil"/>
              <w:left w:val="nil"/>
              <w:bottom w:val="nil"/>
              <w:right w:val="single" w:sz="4" w:space="0" w:color="000000"/>
            </w:tcBorders>
            <w:shd w:val="clear" w:color="auto" w:fill="auto"/>
            <w:vAlign w:val="center"/>
          </w:tcPr>
          <w:p w14:paraId="4057415B"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461.56 </w:t>
            </w:r>
          </w:p>
        </w:tc>
        <w:tc>
          <w:tcPr>
            <w:tcW w:w="1500" w:type="dxa"/>
            <w:tcBorders>
              <w:top w:val="nil"/>
              <w:left w:val="nil"/>
              <w:bottom w:val="nil"/>
              <w:right w:val="single" w:sz="4" w:space="0" w:color="000000"/>
            </w:tcBorders>
            <w:shd w:val="clear" w:color="auto" w:fill="auto"/>
            <w:vAlign w:val="center"/>
          </w:tcPr>
          <w:p w14:paraId="6E731A32"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4.91 </w:t>
            </w:r>
          </w:p>
        </w:tc>
        <w:tc>
          <w:tcPr>
            <w:tcW w:w="1513" w:type="dxa"/>
            <w:tcBorders>
              <w:top w:val="nil"/>
              <w:left w:val="nil"/>
              <w:bottom w:val="nil"/>
              <w:right w:val="nil"/>
            </w:tcBorders>
            <w:shd w:val="clear" w:color="auto" w:fill="auto"/>
            <w:vAlign w:val="center"/>
          </w:tcPr>
          <w:p w14:paraId="50C0DDB5"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1335.17 </w:t>
            </w:r>
          </w:p>
        </w:tc>
      </w:tr>
      <w:tr w:rsidR="009D5281" w14:paraId="34DB3593" w14:textId="77777777">
        <w:trPr>
          <w:trHeight w:val="315"/>
        </w:trPr>
        <w:tc>
          <w:tcPr>
            <w:tcW w:w="939" w:type="dxa"/>
            <w:tcBorders>
              <w:top w:val="nil"/>
              <w:left w:val="nil"/>
              <w:bottom w:val="nil"/>
              <w:right w:val="single" w:sz="4" w:space="0" w:color="000000"/>
            </w:tcBorders>
            <w:shd w:val="clear" w:color="auto" w:fill="auto"/>
            <w:vAlign w:val="center"/>
          </w:tcPr>
          <w:p w14:paraId="18716DA6"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2011</w:t>
            </w:r>
          </w:p>
        </w:tc>
        <w:tc>
          <w:tcPr>
            <w:tcW w:w="2025" w:type="dxa"/>
            <w:tcBorders>
              <w:top w:val="nil"/>
              <w:left w:val="nil"/>
              <w:bottom w:val="nil"/>
              <w:right w:val="single" w:sz="4" w:space="0" w:color="000000"/>
            </w:tcBorders>
            <w:shd w:val="clear" w:color="auto" w:fill="auto"/>
            <w:vAlign w:val="center"/>
          </w:tcPr>
          <w:p w14:paraId="52882EBA"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455.56 </w:t>
            </w:r>
          </w:p>
        </w:tc>
        <w:tc>
          <w:tcPr>
            <w:tcW w:w="1875" w:type="dxa"/>
            <w:tcBorders>
              <w:top w:val="nil"/>
              <w:left w:val="nil"/>
              <w:bottom w:val="nil"/>
              <w:right w:val="single" w:sz="4" w:space="0" w:color="000000"/>
            </w:tcBorders>
            <w:shd w:val="clear" w:color="auto" w:fill="auto"/>
            <w:vAlign w:val="center"/>
          </w:tcPr>
          <w:p w14:paraId="4D7582F7"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399.28 </w:t>
            </w:r>
          </w:p>
        </w:tc>
        <w:tc>
          <w:tcPr>
            <w:tcW w:w="1500" w:type="dxa"/>
            <w:tcBorders>
              <w:top w:val="nil"/>
              <w:left w:val="nil"/>
              <w:bottom w:val="nil"/>
              <w:right w:val="single" w:sz="4" w:space="0" w:color="000000"/>
            </w:tcBorders>
            <w:shd w:val="clear" w:color="auto" w:fill="auto"/>
            <w:vAlign w:val="center"/>
          </w:tcPr>
          <w:p w14:paraId="302E1F10"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11.16 </w:t>
            </w:r>
          </w:p>
        </w:tc>
        <w:tc>
          <w:tcPr>
            <w:tcW w:w="1513" w:type="dxa"/>
            <w:tcBorders>
              <w:top w:val="nil"/>
              <w:left w:val="nil"/>
              <w:bottom w:val="nil"/>
              <w:right w:val="nil"/>
            </w:tcBorders>
            <w:shd w:val="clear" w:color="auto" w:fill="auto"/>
            <w:vAlign w:val="center"/>
          </w:tcPr>
          <w:p w14:paraId="746A80C7"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1415.81 </w:t>
            </w:r>
          </w:p>
        </w:tc>
      </w:tr>
      <w:tr w:rsidR="009D5281" w14:paraId="4B5CCDF0" w14:textId="77777777">
        <w:trPr>
          <w:trHeight w:val="315"/>
        </w:trPr>
        <w:tc>
          <w:tcPr>
            <w:tcW w:w="939" w:type="dxa"/>
            <w:tcBorders>
              <w:top w:val="nil"/>
              <w:left w:val="nil"/>
              <w:bottom w:val="nil"/>
              <w:right w:val="single" w:sz="4" w:space="0" w:color="000000"/>
            </w:tcBorders>
            <w:shd w:val="clear" w:color="auto" w:fill="auto"/>
            <w:vAlign w:val="center"/>
          </w:tcPr>
          <w:p w14:paraId="58A315CD"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2012</w:t>
            </w:r>
          </w:p>
        </w:tc>
        <w:tc>
          <w:tcPr>
            <w:tcW w:w="2025" w:type="dxa"/>
            <w:tcBorders>
              <w:top w:val="nil"/>
              <w:left w:val="nil"/>
              <w:bottom w:val="nil"/>
              <w:right w:val="single" w:sz="4" w:space="0" w:color="000000"/>
            </w:tcBorders>
            <w:shd w:val="clear" w:color="auto" w:fill="auto"/>
            <w:vAlign w:val="center"/>
          </w:tcPr>
          <w:p w14:paraId="03884BAB"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444.66 </w:t>
            </w:r>
          </w:p>
        </w:tc>
        <w:tc>
          <w:tcPr>
            <w:tcW w:w="1875" w:type="dxa"/>
            <w:tcBorders>
              <w:top w:val="nil"/>
              <w:left w:val="nil"/>
              <w:bottom w:val="nil"/>
              <w:right w:val="single" w:sz="4" w:space="0" w:color="000000"/>
            </w:tcBorders>
            <w:shd w:val="clear" w:color="auto" w:fill="auto"/>
            <w:vAlign w:val="center"/>
          </w:tcPr>
          <w:p w14:paraId="1ECB8BB5"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436.67 </w:t>
            </w:r>
          </w:p>
        </w:tc>
        <w:tc>
          <w:tcPr>
            <w:tcW w:w="1500" w:type="dxa"/>
            <w:tcBorders>
              <w:top w:val="nil"/>
              <w:left w:val="nil"/>
              <w:bottom w:val="nil"/>
              <w:right w:val="single" w:sz="4" w:space="0" w:color="000000"/>
            </w:tcBorders>
            <w:shd w:val="clear" w:color="auto" w:fill="auto"/>
            <w:vAlign w:val="center"/>
          </w:tcPr>
          <w:p w14:paraId="01BB5528"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2.68 </w:t>
            </w:r>
          </w:p>
        </w:tc>
        <w:tc>
          <w:tcPr>
            <w:tcW w:w="1513" w:type="dxa"/>
            <w:tcBorders>
              <w:top w:val="nil"/>
              <w:left w:val="nil"/>
              <w:bottom w:val="nil"/>
              <w:right w:val="nil"/>
            </w:tcBorders>
            <w:shd w:val="clear" w:color="auto" w:fill="auto"/>
            <w:vAlign w:val="center"/>
          </w:tcPr>
          <w:p w14:paraId="0ABE8E11"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1526.42 </w:t>
            </w:r>
          </w:p>
        </w:tc>
      </w:tr>
      <w:tr w:rsidR="009D5281" w14:paraId="0AFE68CD" w14:textId="77777777">
        <w:trPr>
          <w:trHeight w:val="315"/>
        </w:trPr>
        <w:tc>
          <w:tcPr>
            <w:tcW w:w="939" w:type="dxa"/>
            <w:tcBorders>
              <w:top w:val="nil"/>
              <w:left w:val="nil"/>
              <w:bottom w:val="nil"/>
              <w:right w:val="single" w:sz="4" w:space="0" w:color="000000"/>
            </w:tcBorders>
            <w:shd w:val="clear" w:color="auto" w:fill="auto"/>
            <w:vAlign w:val="center"/>
          </w:tcPr>
          <w:p w14:paraId="42553DA7"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2013</w:t>
            </w:r>
          </w:p>
        </w:tc>
        <w:tc>
          <w:tcPr>
            <w:tcW w:w="2025" w:type="dxa"/>
            <w:tcBorders>
              <w:top w:val="nil"/>
              <w:left w:val="nil"/>
              <w:bottom w:val="nil"/>
              <w:right w:val="single" w:sz="4" w:space="0" w:color="000000"/>
            </w:tcBorders>
            <w:shd w:val="clear" w:color="auto" w:fill="auto"/>
            <w:vAlign w:val="center"/>
          </w:tcPr>
          <w:p w14:paraId="5B2B198A"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357.32 </w:t>
            </w:r>
          </w:p>
        </w:tc>
        <w:tc>
          <w:tcPr>
            <w:tcW w:w="1875" w:type="dxa"/>
            <w:tcBorders>
              <w:top w:val="nil"/>
              <w:left w:val="nil"/>
              <w:bottom w:val="nil"/>
              <w:right w:val="single" w:sz="4" w:space="0" w:color="000000"/>
            </w:tcBorders>
            <w:shd w:val="clear" w:color="auto" w:fill="auto"/>
            <w:vAlign w:val="center"/>
          </w:tcPr>
          <w:p w14:paraId="1F7FB63A"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421.80 </w:t>
            </w:r>
          </w:p>
        </w:tc>
        <w:tc>
          <w:tcPr>
            <w:tcW w:w="1500" w:type="dxa"/>
            <w:tcBorders>
              <w:top w:val="nil"/>
              <w:left w:val="nil"/>
              <w:bottom w:val="nil"/>
              <w:right w:val="single" w:sz="4" w:space="0" w:color="000000"/>
            </w:tcBorders>
            <w:shd w:val="clear" w:color="auto" w:fill="auto"/>
            <w:vAlign w:val="center"/>
          </w:tcPr>
          <w:p w14:paraId="017E828D"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4.15 </w:t>
            </w:r>
          </w:p>
        </w:tc>
        <w:tc>
          <w:tcPr>
            <w:tcW w:w="1513" w:type="dxa"/>
            <w:tcBorders>
              <w:top w:val="nil"/>
              <w:left w:val="nil"/>
              <w:bottom w:val="nil"/>
              <w:right w:val="nil"/>
            </w:tcBorders>
            <w:shd w:val="clear" w:color="auto" w:fill="auto"/>
            <w:vAlign w:val="center"/>
          </w:tcPr>
          <w:p w14:paraId="6D630687"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1612.19 </w:t>
            </w:r>
          </w:p>
        </w:tc>
      </w:tr>
      <w:tr w:rsidR="009D5281" w14:paraId="379DEADC" w14:textId="77777777">
        <w:trPr>
          <w:trHeight w:val="315"/>
        </w:trPr>
        <w:tc>
          <w:tcPr>
            <w:tcW w:w="939" w:type="dxa"/>
            <w:tcBorders>
              <w:top w:val="nil"/>
              <w:left w:val="nil"/>
              <w:bottom w:val="nil"/>
              <w:right w:val="single" w:sz="4" w:space="0" w:color="000000"/>
            </w:tcBorders>
            <w:shd w:val="clear" w:color="auto" w:fill="auto"/>
            <w:vAlign w:val="center"/>
          </w:tcPr>
          <w:p w14:paraId="5D0733F2"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2014</w:t>
            </w:r>
          </w:p>
        </w:tc>
        <w:tc>
          <w:tcPr>
            <w:tcW w:w="2025" w:type="dxa"/>
            <w:tcBorders>
              <w:top w:val="nil"/>
              <w:left w:val="nil"/>
              <w:bottom w:val="nil"/>
              <w:right w:val="single" w:sz="4" w:space="0" w:color="000000"/>
            </w:tcBorders>
            <w:shd w:val="clear" w:color="auto" w:fill="auto"/>
            <w:vAlign w:val="center"/>
          </w:tcPr>
          <w:p w14:paraId="7860C2F2"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413.52 </w:t>
            </w:r>
          </w:p>
        </w:tc>
        <w:tc>
          <w:tcPr>
            <w:tcW w:w="1875" w:type="dxa"/>
            <w:tcBorders>
              <w:top w:val="nil"/>
              <w:left w:val="nil"/>
              <w:bottom w:val="nil"/>
              <w:right w:val="single" w:sz="4" w:space="0" w:color="000000"/>
            </w:tcBorders>
            <w:shd w:val="clear" w:color="auto" w:fill="auto"/>
            <w:vAlign w:val="center"/>
          </w:tcPr>
          <w:p w14:paraId="3323BDAB"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438.31 </w:t>
            </w:r>
          </w:p>
        </w:tc>
        <w:tc>
          <w:tcPr>
            <w:tcW w:w="1500" w:type="dxa"/>
            <w:tcBorders>
              <w:top w:val="nil"/>
              <w:left w:val="nil"/>
              <w:bottom w:val="nil"/>
              <w:right w:val="single" w:sz="4" w:space="0" w:color="000000"/>
            </w:tcBorders>
            <w:shd w:val="clear" w:color="auto" w:fill="auto"/>
            <w:vAlign w:val="center"/>
          </w:tcPr>
          <w:p w14:paraId="7D30176B"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9.60 </w:t>
            </w:r>
          </w:p>
        </w:tc>
        <w:tc>
          <w:tcPr>
            <w:tcW w:w="1513" w:type="dxa"/>
            <w:tcBorders>
              <w:top w:val="nil"/>
              <w:left w:val="nil"/>
              <w:bottom w:val="nil"/>
              <w:right w:val="nil"/>
            </w:tcBorders>
            <w:shd w:val="clear" w:color="auto" w:fill="auto"/>
            <w:vAlign w:val="center"/>
          </w:tcPr>
          <w:p w14:paraId="38FF5CF5"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1605.40 </w:t>
            </w:r>
          </w:p>
        </w:tc>
      </w:tr>
      <w:tr w:rsidR="009D5281" w14:paraId="10741446" w14:textId="77777777">
        <w:trPr>
          <w:trHeight w:val="315"/>
        </w:trPr>
        <w:tc>
          <w:tcPr>
            <w:tcW w:w="939" w:type="dxa"/>
            <w:tcBorders>
              <w:top w:val="nil"/>
              <w:left w:val="nil"/>
              <w:bottom w:val="nil"/>
              <w:right w:val="single" w:sz="4" w:space="0" w:color="000000"/>
            </w:tcBorders>
            <w:shd w:val="clear" w:color="auto" w:fill="auto"/>
            <w:vAlign w:val="center"/>
          </w:tcPr>
          <w:p w14:paraId="4047DB2E"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2015</w:t>
            </w:r>
          </w:p>
        </w:tc>
        <w:tc>
          <w:tcPr>
            <w:tcW w:w="2025" w:type="dxa"/>
            <w:tcBorders>
              <w:top w:val="nil"/>
              <w:left w:val="nil"/>
              <w:bottom w:val="nil"/>
              <w:right w:val="single" w:sz="4" w:space="0" w:color="000000"/>
            </w:tcBorders>
            <w:shd w:val="clear" w:color="auto" w:fill="auto"/>
            <w:vAlign w:val="center"/>
          </w:tcPr>
          <w:p w14:paraId="1FB044B6"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440.64 </w:t>
            </w:r>
          </w:p>
        </w:tc>
        <w:tc>
          <w:tcPr>
            <w:tcW w:w="1875" w:type="dxa"/>
            <w:tcBorders>
              <w:top w:val="nil"/>
              <w:left w:val="nil"/>
              <w:bottom w:val="nil"/>
              <w:right w:val="single" w:sz="4" w:space="0" w:color="000000"/>
            </w:tcBorders>
            <w:shd w:val="clear" w:color="auto" w:fill="auto"/>
            <w:vAlign w:val="center"/>
          </w:tcPr>
          <w:p w14:paraId="4848BB28"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398.63 </w:t>
            </w:r>
          </w:p>
        </w:tc>
        <w:tc>
          <w:tcPr>
            <w:tcW w:w="1500" w:type="dxa"/>
            <w:tcBorders>
              <w:top w:val="nil"/>
              <w:left w:val="nil"/>
              <w:bottom w:val="nil"/>
              <w:right w:val="single" w:sz="4" w:space="0" w:color="000000"/>
            </w:tcBorders>
            <w:shd w:val="clear" w:color="auto" w:fill="auto"/>
            <w:vAlign w:val="center"/>
          </w:tcPr>
          <w:p w14:paraId="2940BA7C"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18.91 </w:t>
            </w:r>
          </w:p>
        </w:tc>
        <w:tc>
          <w:tcPr>
            <w:tcW w:w="1513" w:type="dxa"/>
            <w:tcBorders>
              <w:top w:val="nil"/>
              <w:left w:val="nil"/>
              <w:bottom w:val="nil"/>
              <w:right w:val="nil"/>
            </w:tcBorders>
            <w:shd w:val="clear" w:color="auto" w:fill="auto"/>
            <w:vAlign w:val="center"/>
          </w:tcPr>
          <w:p w14:paraId="333EEF6E"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1657.07 </w:t>
            </w:r>
          </w:p>
        </w:tc>
      </w:tr>
      <w:tr w:rsidR="009D5281" w14:paraId="5729BDE0" w14:textId="77777777">
        <w:trPr>
          <w:trHeight w:val="315"/>
        </w:trPr>
        <w:tc>
          <w:tcPr>
            <w:tcW w:w="939" w:type="dxa"/>
            <w:tcBorders>
              <w:top w:val="nil"/>
              <w:left w:val="nil"/>
              <w:bottom w:val="nil"/>
              <w:right w:val="single" w:sz="4" w:space="0" w:color="000000"/>
            </w:tcBorders>
            <w:shd w:val="clear" w:color="auto" w:fill="auto"/>
            <w:vAlign w:val="center"/>
          </w:tcPr>
          <w:p w14:paraId="503A7594"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2016</w:t>
            </w:r>
          </w:p>
        </w:tc>
        <w:tc>
          <w:tcPr>
            <w:tcW w:w="2025" w:type="dxa"/>
            <w:tcBorders>
              <w:top w:val="nil"/>
              <w:left w:val="nil"/>
              <w:bottom w:val="nil"/>
              <w:right w:val="single" w:sz="4" w:space="0" w:color="000000"/>
            </w:tcBorders>
            <w:shd w:val="clear" w:color="auto" w:fill="auto"/>
            <w:vAlign w:val="center"/>
          </w:tcPr>
          <w:p w14:paraId="6DBD98C9"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518.37 </w:t>
            </w:r>
          </w:p>
        </w:tc>
        <w:tc>
          <w:tcPr>
            <w:tcW w:w="1875" w:type="dxa"/>
            <w:tcBorders>
              <w:top w:val="nil"/>
              <w:left w:val="nil"/>
              <w:bottom w:val="nil"/>
              <w:right w:val="single" w:sz="4" w:space="0" w:color="000000"/>
            </w:tcBorders>
            <w:shd w:val="clear" w:color="auto" w:fill="auto"/>
            <w:vAlign w:val="center"/>
          </w:tcPr>
          <w:p w14:paraId="1D9B580C"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433.87 </w:t>
            </w:r>
          </w:p>
        </w:tc>
        <w:tc>
          <w:tcPr>
            <w:tcW w:w="1500" w:type="dxa"/>
            <w:tcBorders>
              <w:top w:val="nil"/>
              <w:left w:val="nil"/>
              <w:bottom w:val="nil"/>
              <w:right w:val="single" w:sz="4" w:space="0" w:color="000000"/>
            </w:tcBorders>
            <w:shd w:val="clear" w:color="auto" w:fill="auto"/>
            <w:vAlign w:val="center"/>
          </w:tcPr>
          <w:p w14:paraId="6B8D961B"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13.34 </w:t>
            </w:r>
          </w:p>
        </w:tc>
        <w:tc>
          <w:tcPr>
            <w:tcW w:w="1513" w:type="dxa"/>
            <w:tcBorders>
              <w:top w:val="nil"/>
              <w:left w:val="nil"/>
              <w:bottom w:val="nil"/>
              <w:right w:val="nil"/>
            </w:tcBorders>
            <w:shd w:val="clear" w:color="auto" w:fill="auto"/>
            <w:vAlign w:val="center"/>
          </w:tcPr>
          <w:p w14:paraId="31C46A2B"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1731.92 </w:t>
            </w:r>
          </w:p>
        </w:tc>
      </w:tr>
      <w:tr w:rsidR="009D5281" w14:paraId="6E9628D8" w14:textId="77777777">
        <w:trPr>
          <w:trHeight w:val="315"/>
        </w:trPr>
        <w:tc>
          <w:tcPr>
            <w:tcW w:w="939" w:type="dxa"/>
            <w:tcBorders>
              <w:top w:val="nil"/>
              <w:left w:val="nil"/>
              <w:bottom w:val="nil"/>
              <w:right w:val="single" w:sz="4" w:space="0" w:color="000000"/>
            </w:tcBorders>
            <w:shd w:val="clear" w:color="auto" w:fill="auto"/>
            <w:vAlign w:val="center"/>
          </w:tcPr>
          <w:p w14:paraId="77661470"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2017</w:t>
            </w:r>
          </w:p>
        </w:tc>
        <w:tc>
          <w:tcPr>
            <w:tcW w:w="2025" w:type="dxa"/>
            <w:tcBorders>
              <w:top w:val="nil"/>
              <w:left w:val="nil"/>
              <w:bottom w:val="nil"/>
              <w:right w:val="single" w:sz="4" w:space="0" w:color="000000"/>
            </w:tcBorders>
            <w:shd w:val="clear" w:color="auto" w:fill="auto"/>
            <w:vAlign w:val="center"/>
          </w:tcPr>
          <w:p w14:paraId="222AF344"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546.57 </w:t>
            </w:r>
          </w:p>
        </w:tc>
        <w:tc>
          <w:tcPr>
            <w:tcW w:w="1875" w:type="dxa"/>
            <w:tcBorders>
              <w:top w:val="nil"/>
              <w:left w:val="nil"/>
              <w:bottom w:val="nil"/>
              <w:right w:val="single" w:sz="4" w:space="0" w:color="000000"/>
            </w:tcBorders>
            <w:shd w:val="clear" w:color="auto" w:fill="auto"/>
            <w:vAlign w:val="center"/>
          </w:tcPr>
          <w:p w14:paraId="64C344CD"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498.75 </w:t>
            </w:r>
          </w:p>
        </w:tc>
        <w:tc>
          <w:tcPr>
            <w:tcW w:w="1500" w:type="dxa"/>
            <w:tcBorders>
              <w:top w:val="nil"/>
              <w:left w:val="nil"/>
              <w:bottom w:val="nil"/>
              <w:right w:val="single" w:sz="4" w:space="0" w:color="000000"/>
            </w:tcBorders>
            <w:shd w:val="clear" w:color="auto" w:fill="auto"/>
            <w:vAlign w:val="center"/>
          </w:tcPr>
          <w:p w14:paraId="32336928"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16.32 </w:t>
            </w:r>
          </w:p>
        </w:tc>
        <w:tc>
          <w:tcPr>
            <w:tcW w:w="1513" w:type="dxa"/>
            <w:tcBorders>
              <w:top w:val="nil"/>
              <w:left w:val="nil"/>
              <w:bottom w:val="nil"/>
              <w:right w:val="nil"/>
            </w:tcBorders>
            <w:shd w:val="clear" w:color="auto" w:fill="auto"/>
            <w:vAlign w:val="center"/>
          </w:tcPr>
          <w:p w14:paraId="7955E098"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1970.47 </w:t>
            </w:r>
          </w:p>
        </w:tc>
      </w:tr>
      <w:tr w:rsidR="009D5281" w14:paraId="3D9B21C8" w14:textId="77777777">
        <w:trPr>
          <w:trHeight w:val="315"/>
        </w:trPr>
        <w:tc>
          <w:tcPr>
            <w:tcW w:w="939" w:type="dxa"/>
            <w:tcBorders>
              <w:top w:val="nil"/>
              <w:left w:val="nil"/>
              <w:bottom w:val="nil"/>
              <w:right w:val="single" w:sz="4" w:space="0" w:color="000000"/>
            </w:tcBorders>
            <w:shd w:val="clear" w:color="auto" w:fill="auto"/>
            <w:vAlign w:val="center"/>
          </w:tcPr>
          <w:p w14:paraId="11A9C99A"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2018</w:t>
            </w:r>
          </w:p>
        </w:tc>
        <w:tc>
          <w:tcPr>
            <w:tcW w:w="2025" w:type="dxa"/>
            <w:tcBorders>
              <w:top w:val="nil"/>
              <w:left w:val="nil"/>
              <w:bottom w:val="nil"/>
              <w:right w:val="single" w:sz="4" w:space="0" w:color="000000"/>
            </w:tcBorders>
            <w:shd w:val="clear" w:color="auto" w:fill="auto"/>
            <w:vAlign w:val="center"/>
          </w:tcPr>
          <w:p w14:paraId="39A7D869"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455.23 </w:t>
            </w:r>
          </w:p>
        </w:tc>
        <w:tc>
          <w:tcPr>
            <w:tcW w:w="1875" w:type="dxa"/>
            <w:tcBorders>
              <w:top w:val="nil"/>
              <w:left w:val="nil"/>
              <w:bottom w:val="nil"/>
              <w:right w:val="single" w:sz="4" w:space="0" w:color="000000"/>
            </w:tcBorders>
            <w:shd w:val="clear" w:color="auto" w:fill="auto"/>
            <w:vAlign w:val="center"/>
          </w:tcPr>
          <w:p w14:paraId="77260836"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450.90 </w:t>
            </w:r>
          </w:p>
        </w:tc>
        <w:tc>
          <w:tcPr>
            <w:tcW w:w="1500" w:type="dxa"/>
            <w:tcBorders>
              <w:top w:val="nil"/>
              <w:left w:val="nil"/>
              <w:bottom w:val="nil"/>
              <w:right w:val="single" w:sz="4" w:space="0" w:color="000000"/>
            </w:tcBorders>
            <w:shd w:val="clear" w:color="auto" w:fill="auto"/>
            <w:vAlign w:val="center"/>
          </w:tcPr>
          <w:p w14:paraId="0915F82E"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11.72 </w:t>
            </w:r>
          </w:p>
        </w:tc>
        <w:tc>
          <w:tcPr>
            <w:tcW w:w="1513" w:type="dxa"/>
            <w:tcBorders>
              <w:top w:val="nil"/>
              <w:left w:val="nil"/>
              <w:bottom w:val="nil"/>
              <w:right w:val="nil"/>
            </w:tcBorders>
            <w:shd w:val="clear" w:color="auto" w:fill="auto"/>
            <w:vAlign w:val="center"/>
          </w:tcPr>
          <w:p w14:paraId="2ADEBA3B"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1908.48 </w:t>
            </w:r>
          </w:p>
        </w:tc>
      </w:tr>
      <w:tr w:rsidR="009D5281" w14:paraId="28C7F51E" w14:textId="77777777">
        <w:trPr>
          <w:trHeight w:val="315"/>
        </w:trPr>
        <w:tc>
          <w:tcPr>
            <w:tcW w:w="939" w:type="dxa"/>
            <w:tcBorders>
              <w:top w:val="nil"/>
              <w:left w:val="nil"/>
              <w:bottom w:val="nil"/>
              <w:right w:val="single" w:sz="4" w:space="0" w:color="000000"/>
            </w:tcBorders>
            <w:shd w:val="clear" w:color="auto" w:fill="auto"/>
            <w:vAlign w:val="center"/>
          </w:tcPr>
          <w:p w14:paraId="036BBFEA"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2019</w:t>
            </w:r>
          </w:p>
        </w:tc>
        <w:tc>
          <w:tcPr>
            <w:tcW w:w="2025" w:type="dxa"/>
            <w:tcBorders>
              <w:top w:val="nil"/>
              <w:left w:val="nil"/>
              <w:bottom w:val="nil"/>
              <w:right w:val="single" w:sz="4" w:space="0" w:color="000000"/>
            </w:tcBorders>
            <w:shd w:val="clear" w:color="auto" w:fill="auto"/>
            <w:vAlign w:val="center"/>
          </w:tcPr>
          <w:p w14:paraId="57AE27B5"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545.69 </w:t>
            </w:r>
          </w:p>
        </w:tc>
        <w:tc>
          <w:tcPr>
            <w:tcW w:w="1875" w:type="dxa"/>
            <w:tcBorders>
              <w:top w:val="nil"/>
              <w:left w:val="nil"/>
              <w:bottom w:val="nil"/>
              <w:right w:val="single" w:sz="4" w:space="0" w:color="000000"/>
            </w:tcBorders>
            <w:shd w:val="clear" w:color="auto" w:fill="auto"/>
            <w:vAlign w:val="center"/>
          </w:tcPr>
          <w:p w14:paraId="4F363155"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503.93 </w:t>
            </w:r>
          </w:p>
        </w:tc>
        <w:tc>
          <w:tcPr>
            <w:tcW w:w="1500" w:type="dxa"/>
            <w:tcBorders>
              <w:top w:val="nil"/>
              <w:left w:val="nil"/>
              <w:bottom w:val="nil"/>
              <w:right w:val="single" w:sz="4" w:space="0" w:color="000000"/>
            </w:tcBorders>
            <w:shd w:val="clear" w:color="auto" w:fill="auto"/>
            <w:vAlign w:val="center"/>
          </w:tcPr>
          <w:p w14:paraId="6D0F56E7"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39.22 </w:t>
            </w:r>
          </w:p>
        </w:tc>
        <w:tc>
          <w:tcPr>
            <w:tcW w:w="1513" w:type="dxa"/>
            <w:tcBorders>
              <w:top w:val="nil"/>
              <w:left w:val="nil"/>
              <w:bottom w:val="nil"/>
              <w:right w:val="nil"/>
            </w:tcBorders>
            <w:shd w:val="clear" w:color="auto" w:fill="auto"/>
            <w:vAlign w:val="center"/>
          </w:tcPr>
          <w:p w14:paraId="0085D1A2"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2043.88 </w:t>
            </w:r>
          </w:p>
        </w:tc>
      </w:tr>
      <w:tr w:rsidR="009D5281" w14:paraId="596F53F4" w14:textId="77777777">
        <w:trPr>
          <w:trHeight w:val="315"/>
        </w:trPr>
        <w:tc>
          <w:tcPr>
            <w:tcW w:w="939" w:type="dxa"/>
            <w:tcBorders>
              <w:top w:val="nil"/>
              <w:left w:val="nil"/>
              <w:bottom w:val="single" w:sz="4" w:space="0" w:color="000000"/>
              <w:right w:val="single" w:sz="4" w:space="0" w:color="000000"/>
            </w:tcBorders>
            <w:shd w:val="clear" w:color="auto" w:fill="auto"/>
            <w:vAlign w:val="center"/>
          </w:tcPr>
          <w:p w14:paraId="1A133B65"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2020</w:t>
            </w:r>
          </w:p>
        </w:tc>
        <w:tc>
          <w:tcPr>
            <w:tcW w:w="2025" w:type="dxa"/>
            <w:tcBorders>
              <w:top w:val="nil"/>
              <w:left w:val="nil"/>
              <w:bottom w:val="single" w:sz="4" w:space="0" w:color="000000"/>
              <w:right w:val="single" w:sz="4" w:space="0" w:color="000000"/>
            </w:tcBorders>
            <w:shd w:val="clear" w:color="auto" w:fill="auto"/>
            <w:vAlign w:val="center"/>
          </w:tcPr>
          <w:p w14:paraId="6EDA5935"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592.20 </w:t>
            </w:r>
          </w:p>
        </w:tc>
        <w:tc>
          <w:tcPr>
            <w:tcW w:w="1875" w:type="dxa"/>
            <w:tcBorders>
              <w:top w:val="nil"/>
              <w:left w:val="nil"/>
              <w:bottom w:val="single" w:sz="4" w:space="0" w:color="000000"/>
              <w:right w:val="single" w:sz="4" w:space="0" w:color="000000"/>
            </w:tcBorders>
            <w:shd w:val="clear" w:color="auto" w:fill="auto"/>
            <w:vAlign w:val="center"/>
          </w:tcPr>
          <w:p w14:paraId="499D41B3"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393.26 </w:t>
            </w:r>
          </w:p>
        </w:tc>
        <w:tc>
          <w:tcPr>
            <w:tcW w:w="1500" w:type="dxa"/>
            <w:tcBorders>
              <w:top w:val="nil"/>
              <w:left w:val="nil"/>
              <w:bottom w:val="single" w:sz="4" w:space="0" w:color="000000"/>
              <w:right w:val="single" w:sz="4" w:space="0" w:color="000000"/>
            </w:tcBorders>
            <w:shd w:val="clear" w:color="auto" w:fill="auto"/>
            <w:vAlign w:val="center"/>
          </w:tcPr>
          <w:p w14:paraId="30EE406D"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186.40 </w:t>
            </w:r>
          </w:p>
        </w:tc>
        <w:tc>
          <w:tcPr>
            <w:tcW w:w="1513" w:type="dxa"/>
            <w:tcBorders>
              <w:top w:val="nil"/>
              <w:left w:val="nil"/>
              <w:bottom w:val="single" w:sz="4" w:space="0" w:color="000000"/>
              <w:right w:val="nil"/>
            </w:tcBorders>
            <w:shd w:val="clear" w:color="auto" w:fill="auto"/>
            <w:vAlign w:val="center"/>
          </w:tcPr>
          <w:p w14:paraId="3F2A6B9E"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2326.57 </w:t>
            </w:r>
          </w:p>
        </w:tc>
      </w:tr>
    </w:tbl>
    <w:p w14:paraId="1EF4A364" w14:textId="77777777" w:rsidR="009D5281" w:rsidRDefault="00000000">
      <w:pPr>
        <w:rPr>
          <w:rFonts w:ascii="Calibri Light" w:eastAsia="FangSong" w:hAnsi="Calibri Light" w:cs="Calibri Light"/>
          <w:sz w:val="24"/>
        </w:rPr>
      </w:pPr>
      <w:r>
        <w:rPr>
          <w:rFonts w:ascii="Calibri Light" w:eastAsia="FangSong" w:hAnsi="Calibri Light" w:cs="Calibri Light"/>
          <w:sz w:val="24"/>
        </w:rPr>
        <w:t>Data source: China Urban Construction Statistical Yearbook</w:t>
      </w:r>
    </w:p>
    <w:p w14:paraId="2A2CEE73" w14:textId="77777777" w:rsidR="009D5281" w:rsidRDefault="009D5281">
      <w:pPr>
        <w:rPr>
          <w:rFonts w:ascii="Calibri Light" w:eastAsia="FangSong" w:hAnsi="Calibri Light" w:cs="Calibri Light"/>
          <w:b/>
          <w:bCs/>
          <w:sz w:val="24"/>
        </w:rPr>
      </w:pPr>
    </w:p>
    <w:p w14:paraId="18C47152" w14:textId="77777777" w:rsidR="009D5281" w:rsidRDefault="00000000">
      <w:pPr>
        <w:rPr>
          <w:rFonts w:ascii="Calibri Light" w:eastAsia="FangSong" w:hAnsi="Calibri Light" w:cs="Calibri Light"/>
          <w:b/>
          <w:bCs/>
          <w:sz w:val="28"/>
          <w:szCs w:val="28"/>
        </w:rPr>
      </w:pPr>
      <w:r>
        <w:rPr>
          <w:rFonts w:ascii="Calibri Light" w:eastAsia="FangSong" w:hAnsi="Calibri Light" w:cs="Calibri Light"/>
          <w:b/>
          <w:bCs/>
          <w:sz w:val="28"/>
          <w:szCs w:val="28"/>
        </w:rPr>
        <w:t>The impact of Chin</w:t>
      </w:r>
      <w:r>
        <w:rPr>
          <w:rFonts w:ascii="Calibri Light" w:eastAsia="FangSong" w:hAnsi="Calibri Light" w:cs="Calibri Light" w:hint="eastAsia"/>
          <w:b/>
          <w:bCs/>
          <w:sz w:val="28"/>
          <w:szCs w:val="28"/>
        </w:rPr>
        <w:t>a</w:t>
      </w:r>
      <w:r>
        <w:rPr>
          <w:rFonts w:ascii="Calibri Light" w:eastAsia="FangSong" w:hAnsi="Calibri Light" w:cs="Calibri Light"/>
          <w:b/>
          <w:bCs/>
          <w:sz w:val="28"/>
          <w:szCs w:val="28"/>
        </w:rPr>
        <w:t>’</w:t>
      </w:r>
      <w:r>
        <w:rPr>
          <w:rFonts w:ascii="Calibri Light" w:eastAsia="FangSong" w:hAnsi="Calibri Light" w:cs="Calibri Light" w:hint="eastAsia"/>
          <w:b/>
          <w:bCs/>
          <w:sz w:val="28"/>
          <w:szCs w:val="28"/>
        </w:rPr>
        <w:t>s</w:t>
      </w:r>
      <w:r>
        <w:rPr>
          <w:rFonts w:ascii="Calibri Light" w:eastAsia="FangSong" w:hAnsi="Calibri Light" w:cs="Calibri Light"/>
          <w:b/>
          <w:bCs/>
          <w:sz w:val="28"/>
          <w:szCs w:val="28"/>
        </w:rPr>
        <w:t xml:space="preserve"> capital going abroad</w:t>
      </w:r>
    </w:p>
    <w:p w14:paraId="433C0B77" w14:textId="77777777" w:rsidR="009D5281" w:rsidRDefault="00000000">
      <w:pPr>
        <w:widowControl/>
        <w:rPr>
          <w:rFonts w:ascii="Calibri Light" w:eastAsia="FangSong" w:hAnsi="Calibri Light" w:cs="Calibri Light"/>
          <w:sz w:val="24"/>
        </w:rPr>
      </w:pPr>
      <w:r>
        <w:rPr>
          <w:rFonts w:ascii="Calibri Light" w:eastAsia="FangSong" w:hAnsi="Calibri Light" w:cs="Calibri Light"/>
          <w:sz w:val="24"/>
        </w:rPr>
        <w:t xml:space="preserve">     In the summer of 2007, many capitalist countries were plunged into severe crises, including economic crises, social crises, and ecological crises that have lasted for years, thus, </w:t>
      </w:r>
      <w:r>
        <w:rPr>
          <w:rFonts w:ascii="Calibri Light" w:eastAsia="FangSong" w:hAnsi="Calibri Light" w:cs="Calibri Light" w:hint="eastAsia"/>
          <w:sz w:val="24"/>
        </w:rPr>
        <w:t>t</w:t>
      </w:r>
      <w:r>
        <w:rPr>
          <w:rFonts w:ascii="Calibri Light" w:eastAsia="FangSong" w:hAnsi="Calibri Light" w:cs="Calibri Light"/>
          <w:sz w:val="24"/>
        </w:rPr>
        <w:t>he Marxist indictment of capital's "original sin" has been revisited (Wu 2014). Similarly, the environmental pollution and debt</w:t>
      </w:r>
      <w:r>
        <w:rPr>
          <w:rFonts w:ascii="Calibri Light" w:eastAsia="FangSong" w:hAnsi="Calibri Light" w:cs="Calibri Light" w:hint="eastAsia"/>
          <w:sz w:val="24"/>
        </w:rPr>
        <w:t>s</w:t>
      </w:r>
      <w:r>
        <w:rPr>
          <w:rFonts w:ascii="Calibri Light" w:eastAsia="FangSong" w:hAnsi="Calibri Light" w:cs="Calibri Light"/>
          <w:sz w:val="24"/>
        </w:rPr>
        <w:t xml:space="preserve"> dilemmas along the “Belt and Road” are also a product of the principle of the utility of capital (Chen 2012), and Chinese capital going abroad has far-reaching implications for these issues. Due to China's special development of market economy, Chinese capital is very clearly divided into state-owned and non-state-owned capital, and the impact of the two types of capital going abroad on countries along the “Belt and Road”</w:t>
      </w:r>
      <w:r>
        <w:rPr>
          <w:rFonts w:ascii="Calibri Light" w:eastAsia="FangSong" w:hAnsi="Calibri Light" w:cs="Calibri Light" w:hint="eastAsia"/>
          <w:sz w:val="24"/>
        </w:rPr>
        <w:t xml:space="preserve"> is</w:t>
      </w:r>
      <w:r>
        <w:rPr>
          <w:rFonts w:ascii="Calibri Light" w:eastAsia="FangSong" w:hAnsi="Calibri Light" w:cs="Calibri Light"/>
          <w:sz w:val="24"/>
        </w:rPr>
        <w:t xml:space="preserve"> differ</w:t>
      </w:r>
      <w:r>
        <w:rPr>
          <w:rFonts w:ascii="Calibri Light" w:eastAsia="FangSong" w:hAnsi="Calibri Light" w:cs="Calibri Light" w:hint="eastAsia"/>
          <w:sz w:val="24"/>
        </w:rPr>
        <w:t>ent</w:t>
      </w:r>
      <w:r>
        <w:rPr>
          <w:rFonts w:ascii="Calibri Light" w:eastAsia="FangSong" w:hAnsi="Calibri Light" w:cs="Calibri Light"/>
          <w:sz w:val="24"/>
        </w:rPr>
        <w:t>.</w:t>
      </w:r>
    </w:p>
    <w:p w14:paraId="7190A24E" w14:textId="77777777" w:rsidR="009D5281" w:rsidRDefault="009D5281">
      <w:pPr>
        <w:widowControl/>
        <w:rPr>
          <w:rFonts w:ascii="Calibri Light" w:eastAsia="FangSong" w:hAnsi="Calibri Light" w:cs="Calibri Light"/>
          <w:sz w:val="24"/>
        </w:rPr>
      </w:pPr>
    </w:p>
    <w:p w14:paraId="54AF6E84" w14:textId="77777777" w:rsidR="009D5281" w:rsidRDefault="00000000">
      <w:pPr>
        <w:widowControl/>
        <w:rPr>
          <w:rFonts w:ascii="Calibri Light" w:eastAsia="FangSong" w:hAnsi="Calibri Light" w:cs="Calibri Light"/>
          <w:i/>
          <w:sz w:val="24"/>
          <w:u w:val="single"/>
        </w:rPr>
      </w:pPr>
      <w:r>
        <w:rPr>
          <w:rFonts w:ascii="Calibri Light" w:eastAsia="FangSong" w:hAnsi="Calibri Light" w:cs="Calibri Light"/>
          <w:i/>
          <w:sz w:val="24"/>
          <w:u w:val="single"/>
        </w:rPr>
        <w:t>State-owned Capital Investment and Government Debts</w:t>
      </w:r>
    </w:p>
    <w:p w14:paraId="692F923F" w14:textId="77777777" w:rsidR="009D5281" w:rsidRDefault="009D5281">
      <w:pPr>
        <w:widowControl/>
        <w:rPr>
          <w:rFonts w:ascii="Calibri Light" w:eastAsia="FangSong" w:hAnsi="Calibri Light" w:cs="Calibri Light"/>
          <w:i/>
          <w:sz w:val="24"/>
          <w:u w:val="single"/>
        </w:rPr>
      </w:pPr>
    </w:p>
    <w:p w14:paraId="610A61FD" w14:textId="31F3706F" w:rsidR="009D5281" w:rsidRDefault="00000000">
      <w:pPr>
        <w:widowControl/>
        <w:ind w:firstLineChars="200" w:firstLine="480"/>
        <w:rPr>
          <w:rFonts w:ascii="Calibri Light" w:eastAsia="FangSong" w:hAnsi="Calibri Light" w:cs="Calibri Light"/>
          <w:sz w:val="24"/>
        </w:rPr>
      </w:pPr>
      <w:r>
        <w:rPr>
          <w:rFonts w:ascii="Calibri Light" w:eastAsia="FangSong" w:hAnsi="Calibri Light" w:cs="Calibri Light"/>
          <w:sz w:val="24"/>
        </w:rPr>
        <w:t xml:space="preserve">Since Xi Jinping proposed the </w:t>
      </w:r>
      <w:r>
        <w:rPr>
          <w:rFonts w:ascii="Calibri Light" w:eastAsia="FangSong" w:hAnsi="Calibri Light" w:cs="Calibri Light" w:hint="eastAsia"/>
          <w:sz w:val="24"/>
        </w:rPr>
        <w:t>BRI</w:t>
      </w:r>
      <w:r>
        <w:rPr>
          <w:rFonts w:ascii="Calibri Light" w:eastAsia="FangSong" w:hAnsi="Calibri Light" w:cs="Calibri Light"/>
          <w:sz w:val="24"/>
        </w:rPr>
        <w:t xml:space="preserve"> in 2013, the pace of Chinese capital expansion overseas has gradually accelerated. </w:t>
      </w:r>
      <w:r w:rsidRPr="003272F4">
        <w:rPr>
          <w:rFonts w:ascii="Calibri Light" w:eastAsia="FangSong" w:hAnsi="Calibri Light" w:cs="Calibri Light"/>
          <w:sz w:val="24"/>
        </w:rPr>
        <w:t xml:space="preserve">As shown in Table </w:t>
      </w:r>
      <w:r w:rsidR="00BB2B2B" w:rsidRPr="003272F4">
        <w:rPr>
          <w:rFonts w:ascii="Calibri Light" w:eastAsia="FangSong" w:hAnsi="Calibri Light" w:cs="Calibri Light"/>
          <w:sz w:val="24"/>
        </w:rPr>
        <w:t>3</w:t>
      </w:r>
      <w:r>
        <w:rPr>
          <w:rFonts w:ascii="Calibri Light" w:eastAsia="FangSong" w:hAnsi="Calibri Light" w:cs="Calibri Light"/>
          <w:sz w:val="24"/>
        </w:rPr>
        <w:t>, China's global</w:t>
      </w:r>
      <w:r>
        <w:rPr>
          <w:rFonts w:ascii="Calibri Light" w:eastAsia="FangSong" w:hAnsi="Calibri Light" w:cs="Calibri Light" w:hint="eastAsia"/>
          <w:sz w:val="24"/>
        </w:rPr>
        <w:t xml:space="preserve"> </w:t>
      </w:r>
      <w:r>
        <w:rPr>
          <w:rFonts w:ascii="Calibri Light" w:eastAsia="FangSong" w:hAnsi="Calibri Light" w:cs="Calibri Light"/>
          <w:sz w:val="24"/>
        </w:rPr>
        <w:t>OFDI</w:t>
      </w:r>
      <w:r>
        <w:rPr>
          <w:rFonts w:ascii="Calibri Light" w:eastAsia="FangSong" w:hAnsi="Calibri Light" w:cs="Calibri Light" w:hint="eastAsia"/>
          <w:sz w:val="24"/>
        </w:rPr>
        <w:t xml:space="preserve"> (</w:t>
      </w:r>
      <w:r>
        <w:rPr>
          <w:rFonts w:ascii="Calibri Light" w:eastAsia="FangSong" w:hAnsi="Calibri Light" w:cs="Calibri Light"/>
          <w:sz w:val="24"/>
        </w:rPr>
        <w:t>Outward</w:t>
      </w:r>
      <w:r>
        <w:rPr>
          <w:rFonts w:ascii="Calibri Light" w:eastAsia="FangSong" w:hAnsi="Calibri Light" w:cs="Calibri Light" w:hint="eastAsia"/>
          <w:sz w:val="24"/>
        </w:rPr>
        <w:t xml:space="preserve"> </w:t>
      </w:r>
      <w:r>
        <w:rPr>
          <w:rFonts w:ascii="Calibri Light" w:eastAsia="FangSong" w:hAnsi="Calibri Light" w:cs="Calibri Light"/>
          <w:sz w:val="24"/>
        </w:rPr>
        <w:t>Foreign Direct Investment</w:t>
      </w:r>
      <w:r>
        <w:rPr>
          <w:rFonts w:ascii="Calibri Light" w:eastAsia="FangSong" w:hAnsi="Calibri Light" w:cs="Calibri Light" w:hint="eastAsia"/>
          <w:sz w:val="24"/>
        </w:rPr>
        <w:t>)</w:t>
      </w:r>
      <w:r>
        <w:rPr>
          <w:rFonts w:ascii="Calibri Light" w:eastAsia="FangSong" w:hAnsi="Calibri Light" w:cs="Calibri Light"/>
          <w:sz w:val="24"/>
        </w:rPr>
        <w:t xml:space="preserve"> flows exceeded</w:t>
      </w:r>
      <w:r>
        <w:rPr>
          <w:rFonts w:ascii="Calibri Light" w:eastAsia="FangSong" w:hAnsi="Calibri Light" w:cs="Calibri Light" w:hint="eastAsia"/>
          <w:sz w:val="24"/>
        </w:rPr>
        <w:t xml:space="preserve"> </w:t>
      </w:r>
      <w:r>
        <w:rPr>
          <w:rFonts w:ascii="Calibri Light" w:eastAsia="FangSong" w:hAnsi="Calibri Light" w:cs="Calibri Light"/>
          <w:sz w:val="24"/>
        </w:rPr>
        <w:t>FDI</w:t>
      </w:r>
      <w:r>
        <w:rPr>
          <w:rFonts w:ascii="Calibri Light" w:eastAsia="FangSong" w:hAnsi="Calibri Light" w:cs="Calibri Light" w:hint="eastAsia"/>
          <w:sz w:val="24"/>
        </w:rPr>
        <w:t xml:space="preserve"> (</w:t>
      </w:r>
      <w:r>
        <w:rPr>
          <w:rFonts w:ascii="Calibri Light" w:eastAsia="FangSong" w:hAnsi="Calibri Light" w:cs="Calibri Light"/>
          <w:sz w:val="24"/>
        </w:rPr>
        <w:t>Foreign Direct Investment</w:t>
      </w:r>
      <w:r>
        <w:rPr>
          <w:rFonts w:ascii="Calibri Light" w:eastAsia="FangSong" w:hAnsi="Calibri Light" w:cs="Calibri Light" w:hint="eastAsia"/>
          <w:sz w:val="24"/>
        </w:rPr>
        <w:t xml:space="preserve">) </w:t>
      </w:r>
      <w:r>
        <w:rPr>
          <w:rFonts w:ascii="Calibri Light" w:eastAsia="FangSong" w:hAnsi="Calibri Light" w:cs="Calibri Light"/>
          <w:sz w:val="24"/>
        </w:rPr>
        <w:t>flows for the first time in 2015</w:t>
      </w:r>
      <w:r>
        <w:rPr>
          <w:rFonts w:ascii="Calibri Light" w:eastAsia="FangSong" w:hAnsi="Calibri Light" w:cs="Calibri Light" w:hint="eastAsia"/>
          <w:sz w:val="24"/>
        </w:rPr>
        <w:t>, and i</w:t>
      </w:r>
      <w:r>
        <w:rPr>
          <w:rFonts w:ascii="Calibri Light" w:eastAsia="FangSong" w:hAnsi="Calibri Light" w:cs="Calibri Light"/>
          <w:sz w:val="24"/>
        </w:rPr>
        <w:t>n 2016</w:t>
      </w:r>
      <w:r>
        <w:rPr>
          <w:rFonts w:ascii="Calibri Light" w:eastAsia="FangSong" w:hAnsi="Calibri Light" w:cs="Calibri Light" w:hint="eastAsia"/>
          <w:sz w:val="24"/>
        </w:rPr>
        <w:t xml:space="preserve"> </w:t>
      </w:r>
      <w:r>
        <w:rPr>
          <w:rFonts w:ascii="Calibri Light" w:eastAsia="FangSong" w:hAnsi="Calibri Light" w:cs="Calibri Light"/>
          <w:sz w:val="24"/>
        </w:rPr>
        <w:t>China's global OFDI reached a high level of</w:t>
      </w:r>
      <w:r>
        <w:rPr>
          <w:rFonts w:ascii="Calibri Light" w:eastAsia="FangSong" w:hAnsi="Calibri Light" w:cs="Calibri Light" w:hint="eastAsia"/>
          <w:sz w:val="24"/>
        </w:rPr>
        <w:t xml:space="preserve"> </w:t>
      </w:r>
      <w:r>
        <w:rPr>
          <w:rFonts w:ascii="Calibri Light" w:eastAsia="FangSong" w:hAnsi="Calibri Light" w:cs="Calibri Light"/>
          <w:sz w:val="24"/>
        </w:rPr>
        <w:t>196.15 billio</w:t>
      </w:r>
      <w:r>
        <w:rPr>
          <w:rFonts w:ascii="Calibri Light" w:eastAsia="FangSong" w:hAnsi="Calibri Light" w:cs="Calibri Light" w:hint="eastAsia"/>
          <w:sz w:val="24"/>
        </w:rPr>
        <w:t xml:space="preserve"> USD</w:t>
      </w:r>
      <w:r>
        <w:rPr>
          <w:rFonts w:ascii="Calibri Light" w:eastAsia="FangSong" w:hAnsi="Calibri Light" w:cs="Calibri Light"/>
          <w:sz w:val="24"/>
        </w:rPr>
        <w:t>. By 2020, China's OFDI stock to countries along the “Belt and Road” will reach</w:t>
      </w:r>
      <w:r>
        <w:rPr>
          <w:rFonts w:ascii="Calibri Light" w:eastAsia="FangSong" w:hAnsi="Calibri Light" w:cs="Calibri Light" w:hint="eastAsia"/>
          <w:sz w:val="24"/>
        </w:rPr>
        <w:t xml:space="preserve"> 200.</w:t>
      </w:r>
      <w:r>
        <w:rPr>
          <w:rFonts w:ascii="Calibri Light" w:eastAsia="FangSong" w:hAnsi="Calibri Light" w:cs="Calibri Light"/>
          <w:sz w:val="24"/>
        </w:rPr>
        <w:t>7</w:t>
      </w:r>
      <w:r>
        <w:rPr>
          <w:rFonts w:ascii="Calibri Light" w:eastAsia="FangSong" w:hAnsi="Calibri Light" w:cs="Calibri Light" w:hint="eastAsia"/>
          <w:sz w:val="24"/>
        </w:rPr>
        <w:t>9</w:t>
      </w:r>
      <w:r>
        <w:rPr>
          <w:rFonts w:ascii="Calibri Light" w:eastAsia="FangSong" w:hAnsi="Calibri Light" w:cs="Calibri Light"/>
          <w:sz w:val="24"/>
        </w:rPr>
        <w:t xml:space="preserve"> billion</w:t>
      </w:r>
      <w:r>
        <w:rPr>
          <w:rFonts w:ascii="Calibri Light" w:eastAsia="FangSong" w:hAnsi="Calibri Light" w:cs="Calibri Light" w:hint="eastAsia"/>
          <w:sz w:val="24"/>
        </w:rPr>
        <w:t xml:space="preserve"> USD</w:t>
      </w:r>
      <w:r>
        <w:rPr>
          <w:rFonts w:ascii="Calibri Light" w:eastAsia="FangSong" w:hAnsi="Calibri Light" w:cs="Calibri Light"/>
          <w:sz w:val="24"/>
        </w:rPr>
        <w:t xml:space="preserve">. China's state-owned capital plays a major role in the “Belt and Road” investment, especially the central enterprises play a key role in project construction, </w:t>
      </w:r>
      <w:r>
        <w:rPr>
          <w:rFonts w:ascii="Calibri Light" w:eastAsia="FangSong" w:hAnsi="Calibri Light" w:cs="Calibri Light" w:hint="eastAsia"/>
          <w:sz w:val="24"/>
        </w:rPr>
        <w:t>funding</w:t>
      </w:r>
      <w:r>
        <w:rPr>
          <w:rFonts w:ascii="Calibri Light" w:eastAsia="FangSong" w:hAnsi="Calibri Light" w:cs="Calibri Light"/>
          <w:sz w:val="24"/>
        </w:rPr>
        <w:t xml:space="preserve"> and market development. In 2005, 98.0% of China's total investment in the “Belt and Road” came from SOEs</w:t>
      </w:r>
      <w:r>
        <w:rPr>
          <w:rFonts w:ascii="Calibri Light" w:eastAsia="FangSong" w:hAnsi="Calibri Light" w:cs="Calibri Light" w:hint="eastAsia"/>
          <w:sz w:val="24"/>
        </w:rPr>
        <w:t xml:space="preserve"> </w:t>
      </w:r>
      <w:r>
        <w:rPr>
          <w:rFonts w:ascii="Calibri Light" w:eastAsia="FangSong" w:hAnsi="Calibri Light" w:cs="Calibri Light"/>
          <w:sz w:val="24"/>
        </w:rPr>
        <w:t xml:space="preserve">with number of SOEs accounted for 93.8% of all enterprises, </w:t>
      </w:r>
      <w:r>
        <w:rPr>
          <w:rFonts w:ascii="Calibri Light" w:eastAsia="FangSong" w:hAnsi="Calibri Light" w:cs="Calibri Light" w:hint="eastAsia"/>
          <w:sz w:val="24"/>
        </w:rPr>
        <w:t xml:space="preserve">thus </w:t>
      </w:r>
      <w:r>
        <w:rPr>
          <w:rFonts w:ascii="Calibri Light" w:eastAsia="FangSong" w:hAnsi="Calibri Light" w:cs="Calibri Light"/>
          <w:sz w:val="24"/>
        </w:rPr>
        <w:t>almost all of</w:t>
      </w:r>
      <w:r>
        <w:rPr>
          <w:rFonts w:ascii="Calibri Light" w:eastAsia="FangSong" w:hAnsi="Calibri Light" w:cs="Calibri Light" w:hint="eastAsia"/>
          <w:sz w:val="24"/>
        </w:rPr>
        <w:t xml:space="preserve"> the</w:t>
      </w:r>
      <w:r>
        <w:rPr>
          <w:rFonts w:ascii="Calibri Light" w:eastAsia="FangSong" w:hAnsi="Calibri Light" w:cs="Calibri Light"/>
          <w:sz w:val="24"/>
        </w:rPr>
        <w:t xml:space="preserve"> </w:t>
      </w:r>
      <w:r>
        <w:rPr>
          <w:rFonts w:ascii="Calibri Light" w:eastAsia="FangSong" w:hAnsi="Calibri Light" w:cs="Calibri Light" w:hint="eastAsia"/>
          <w:sz w:val="24"/>
        </w:rPr>
        <w:t>investment</w:t>
      </w:r>
      <w:r>
        <w:rPr>
          <w:rFonts w:ascii="Calibri Light" w:eastAsia="FangSong" w:hAnsi="Calibri Light" w:cs="Calibri Light"/>
          <w:sz w:val="24"/>
        </w:rPr>
        <w:t xml:space="preserve"> came from SOEs.</w:t>
      </w:r>
      <w:r w:rsidR="004F0F2D" w:rsidRPr="004F0F2D">
        <w:rPr>
          <w:rFonts w:ascii="Calibri Light" w:eastAsia="FangSong" w:hAnsi="Calibri Light" w:cs="Calibri Light"/>
          <w:sz w:val="24"/>
          <w:vertAlign w:val="superscript"/>
        </w:rPr>
        <w:t>40</w:t>
      </w:r>
      <w:r>
        <w:rPr>
          <w:rFonts w:ascii="Calibri Light" w:eastAsia="FangSong" w:hAnsi="Calibri Light" w:cs="Calibri Light"/>
          <w:sz w:val="24"/>
        </w:rPr>
        <w:t xml:space="preserve"> </w:t>
      </w:r>
      <w:r>
        <w:rPr>
          <w:rFonts w:ascii="Calibri Light" w:eastAsia="FangSong" w:hAnsi="Calibri Light" w:cs="Calibri Light" w:hint="eastAsia"/>
          <w:sz w:val="24"/>
        </w:rPr>
        <w:t>In 2017, t</w:t>
      </w:r>
      <w:r>
        <w:rPr>
          <w:rFonts w:ascii="Calibri Light" w:eastAsia="FangSong" w:hAnsi="Calibri Light" w:cs="Calibri Light"/>
          <w:sz w:val="24"/>
        </w:rPr>
        <w:t xml:space="preserve">he share of </w:t>
      </w:r>
      <w:r>
        <w:rPr>
          <w:rFonts w:ascii="Calibri Light" w:eastAsia="FangSong" w:hAnsi="Calibri Light" w:cs="Calibri Light" w:hint="eastAsia"/>
          <w:sz w:val="24"/>
        </w:rPr>
        <w:t>China</w:t>
      </w:r>
      <w:r>
        <w:rPr>
          <w:rFonts w:ascii="Calibri Light" w:eastAsia="FangSong" w:hAnsi="Calibri Light" w:cs="Calibri Light"/>
          <w:sz w:val="24"/>
        </w:rPr>
        <w:t>’</w:t>
      </w:r>
      <w:r>
        <w:rPr>
          <w:rFonts w:ascii="Calibri Light" w:eastAsia="FangSong" w:hAnsi="Calibri Light" w:cs="Calibri Light" w:hint="eastAsia"/>
          <w:sz w:val="24"/>
        </w:rPr>
        <w:t xml:space="preserve">s </w:t>
      </w:r>
      <w:r>
        <w:rPr>
          <w:rFonts w:ascii="Calibri Light" w:eastAsia="FangSong" w:hAnsi="Calibri Light" w:cs="Calibri Light"/>
          <w:sz w:val="24"/>
        </w:rPr>
        <w:t>state-owned capital investment in “Belt and Road” dropped to 59.7%</w:t>
      </w:r>
      <w:r>
        <w:rPr>
          <w:rFonts w:ascii="Calibri Light" w:eastAsia="FangSong" w:hAnsi="Calibri Light" w:cs="Calibri Light" w:hint="eastAsia"/>
          <w:sz w:val="24"/>
        </w:rPr>
        <w:t xml:space="preserve">, </w:t>
      </w:r>
      <w:r>
        <w:rPr>
          <w:rFonts w:ascii="Calibri Light" w:eastAsia="FangSong" w:hAnsi="Calibri Light" w:cs="Calibri Light"/>
          <w:sz w:val="24"/>
        </w:rPr>
        <w:t>and the number</w:t>
      </w:r>
      <w:r>
        <w:rPr>
          <w:rFonts w:ascii="Calibri Light" w:eastAsia="FangSong" w:hAnsi="Calibri Light" w:cs="Calibri Light" w:hint="eastAsia"/>
          <w:sz w:val="24"/>
        </w:rPr>
        <w:t xml:space="preserve"> share </w:t>
      </w:r>
      <w:r>
        <w:rPr>
          <w:rFonts w:ascii="Calibri Light" w:eastAsia="FangSong" w:hAnsi="Calibri Light" w:cs="Calibri Light"/>
          <w:sz w:val="24"/>
        </w:rPr>
        <w:t>of</w:t>
      </w:r>
      <w:r>
        <w:rPr>
          <w:rFonts w:ascii="Calibri Light" w:eastAsia="FangSong" w:hAnsi="Calibri Light" w:cs="Calibri Light" w:hint="eastAsia"/>
          <w:sz w:val="24"/>
        </w:rPr>
        <w:t xml:space="preserve"> SOE</w:t>
      </w:r>
      <w:r>
        <w:rPr>
          <w:rFonts w:ascii="Calibri Light" w:eastAsia="FangSong" w:hAnsi="Calibri Light" w:cs="Calibri Light"/>
          <w:sz w:val="24"/>
        </w:rPr>
        <w:t xml:space="preserve">s dropped to 62.9%, but it was still higher than non-state-owned capital. </w:t>
      </w:r>
      <w:r>
        <w:rPr>
          <w:rFonts w:ascii="Calibri Light" w:eastAsia="FangSong" w:hAnsi="Calibri Light" w:cs="Calibri Light" w:hint="eastAsia"/>
          <w:sz w:val="24"/>
        </w:rPr>
        <w:t>While</w:t>
      </w:r>
      <w:r>
        <w:rPr>
          <w:rFonts w:ascii="Calibri Light" w:eastAsia="FangSong" w:hAnsi="Calibri Light" w:cs="Calibri Light"/>
          <w:sz w:val="24"/>
        </w:rPr>
        <w:t xml:space="preserve"> in other parts of the world, Chin</w:t>
      </w:r>
      <w:r>
        <w:rPr>
          <w:rFonts w:ascii="Calibri Light" w:eastAsia="FangSong" w:hAnsi="Calibri Light" w:cs="Calibri Light" w:hint="eastAsia"/>
          <w:sz w:val="24"/>
        </w:rPr>
        <w:t>a</w:t>
      </w:r>
      <w:r>
        <w:rPr>
          <w:rFonts w:ascii="Calibri Light" w:eastAsia="FangSong" w:hAnsi="Calibri Light" w:cs="Calibri Light"/>
          <w:sz w:val="24"/>
        </w:rPr>
        <w:t>’</w:t>
      </w:r>
      <w:r>
        <w:rPr>
          <w:rFonts w:ascii="Calibri Light" w:eastAsia="FangSong" w:hAnsi="Calibri Light" w:cs="Calibri Light" w:hint="eastAsia"/>
          <w:sz w:val="24"/>
        </w:rPr>
        <w:t>s</w:t>
      </w:r>
      <w:r>
        <w:rPr>
          <w:rFonts w:ascii="Calibri Light" w:eastAsia="FangSong" w:hAnsi="Calibri Light" w:cs="Calibri Light"/>
          <w:sz w:val="24"/>
        </w:rPr>
        <w:t xml:space="preserve"> non-state capital has been dominant since 2015, reflecting the special political role of Chin</w:t>
      </w:r>
      <w:r>
        <w:rPr>
          <w:rFonts w:ascii="Calibri Light" w:eastAsia="FangSong" w:hAnsi="Calibri Light" w:cs="Calibri Light" w:hint="eastAsia"/>
          <w:sz w:val="24"/>
        </w:rPr>
        <w:t>a</w:t>
      </w:r>
      <w:r>
        <w:rPr>
          <w:rFonts w:ascii="Calibri Light" w:eastAsia="FangSong" w:hAnsi="Calibri Light" w:cs="Calibri Light"/>
          <w:sz w:val="24"/>
        </w:rPr>
        <w:t>’</w:t>
      </w:r>
      <w:r>
        <w:rPr>
          <w:rFonts w:ascii="Calibri Light" w:eastAsia="FangSong" w:hAnsi="Calibri Light" w:cs="Calibri Light" w:hint="eastAsia"/>
          <w:sz w:val="24"/>
        </w:rPr>
        <w:t>s</w:t>
      </w:r>
      <w:r>
        <w:rPr>
          <w:rFonts w:ascii="Calibri Light" w:eastAsia="FangSong" w:hAnsi="Calibri Light" w:cs="Calibri Light"/>
          <w:sz w:val="24"/>
        </w:rPr>
        <w:t xml:space="preserve"> state-owned capital in the </w:t>
      </w:r>
      <w:r>
        <w:rPr>
          <w:rFonts w:ascii="Calibri Light" w:eastAsia="FangSong" w:hAnsi="Calibri Light" w:cs="Calibri Light" w:hint="eastAsia"/>
          <w:sz w:val="24"/>
        </w:rPr>
        <w:t>BRI from one side</w:t>
      </w:r>
      <w:r>
        <w:rPr>
          <w:rFonts w:ascii="Calibri Light" w:eastAsia="FangSong" w:hAnsi="Calibri Light" w:cs="Calibri Light"/>
          <w:sz w:val="24"/>
        </w:rPr>
        <w:t>.</w:t>
      </w:r>
      <w:r w:rsidR="003609C4" w:rsidRPr="003609C4">
        <w:rPr>
          <w:rFonts w:ascii="Calibri Light" w:eastAsia="FangSong" w:hAnsi="Calibri Light" w:cs="Calibri Light"/>
          <w:sz w:val="24"/>
          <w:vertAlign w:val="superscript"/>
        </w:rPr>
        <w:t>41</w:t>
      </w:r>
    </w:p>
    <w:p w14:paraId="665DFE59" w14:textId="77777777" w:rsidR="009D5281" w:rsidRDefault="009D5281">
      <w:pPr>
        <w:widowControl/>
        <w:ind w:firstLineChars="200" w:firstLine="480"/>
        <w:rPr>
          <w:rFonts w:ascii="Calibri Light" w:eastAsia="FangSong" w:hAnsi="Calibri Light" w:cs="Calibri Light"/>
          <w:sz w:val="24"/>
        </w:rPr>
      </w:pPr>
    </w:p>
    <w:p w14:paraId="3EF39B90" w14:textId="0674449D" w:rsidR="009D5281" w:rsidRDefault="00000000">
      <w:pPr>
        <w:widowControl/>
        <w:ind w:firstLine="640"/>
        <w:jc w:val="center"/>
        <w:rPr>
          <w:rFonts w:ascii="Calibri Light" w:eastAsia="FangSong" w:hAnsi="Calibri Light" w:cs="Calibri Light"/>
          <w:sz w:val="24"/>
        </w:rPr>
      </w:pPr>
      <w:r>
        <w:rPr>
          <w:rFonts w:ascii="Calibri Light" w:eastAsia="FangSong" w:hAnsi="Calibri Light" w:cs="Calibri Light"/>
          <w:sz w:val="24"/>
        </w:rPr>
        <w:t xml:space="preserve">Table </w:t>
      </w:r>
      <w:r w:rsidR="00CA3A74">
        <w:rPr>
          <w:rFonts w:ascii="Calibri Light" w:eastAsia="FangSong" w:hAnsi="Calibri Light" w:cs="Calibri Light"/>
          <w:sz w:val="24"/>
        </w:rPr>
        <w:t>3</w:t>
      </w:r>
      <w:r>
        <w:rPr>
          <w:rFonts w:ascii="Calibri Light" w:eastAsia="FangSong" w:hAnsi="Calibri Light" w:cs="Calibri Light" w:hint="eastAsia"/>
          <w:sz w:val="24"/>
        </w:rPr>
        <w:t>:</w:t>
      </w:r>
      <w:r>
        <w:rPr>
          <w:rFonts w:ascii="Calibri Light" w:eastAsia="FangSong" w:hAnsi="Calibri Light" w:cs="Calibri Light"/>
          <w:sz w:val="24"/>
        </w:rPr>
        <w:t xml:space="preserve"> </w:t>
      </w:r>
      <w:r>
        <w:rPr>
          <w:rFonts w:ascii="Calibri Light" w:eastAsia="FangSong" w:hAnsi="Calibri Light" w:cs="Calibri Light" w:hint="eastAsia"/>
          <w:sz w:val="24"/>
        </w:rPr>
        <w:t xml:space="preserve">2012-2020 </w:t>
      </w:r>
      <w:r>
        <w:rPr>
          <w:rFonts w:ascii="Calibri Light" w:eastAsia="FangSong" w:hAnsi="Calibri Light" w:cs="Calibri Light"/>
          <w:sz w:val="24"/>
        </w:rPr>
        <w:t>China's OFDI and FDI Flows</w:t>
      </w:r>
    </w:p>
    <w:p w14:paraId="22A3A720" w14:textId="77777777" w:rsidR="009D5281" w:rsidRDefault="00000000">
      <w:pPr>
        <w:widowControl/>
        <w:ind w:firstLineChars="404" w:firstLine="970"/>
        <w:jc w:val="center"/>
        <w:rPr>
          <w:rFonts w:ascii="Calibri Light" w:eastAsia="FangSong" w:hAnsi="Calibri Light" w:cs="Calibri Light"/>
          <w:sz w:val="24"/>
        </w:rPr>
      </w:pPr>
      <w:r>
        <w:rPr>
          <w:rFonts w:ascii="Calibri Light" w:eastAsia="FangSong" w:hAnsi="Calibri Light" w:cs="Calibri Light"/>
          <w:sz w:val="24"/>
        </w:rPr>
        <w:t>(</w:t>
      </w:r>
      <w:r>
        <w:rPr>
          <w:rFonts w:ascii="Calibri Light" w:eastAsia="FangSong" w:hAnsi="Calibri Light" w:cs="Calibri Light" w:hint="eastAsia"/>
          <w:sz w:val="24"/>
        </w:rPr>
        <w:t>Unit:</w:t>
      </w:r>
      <w:r>
        <w:rPr>
          <w:rFonts w:ascii="Calibri Light" w:eastAsia="FangSong" w:hAnsi="Calibri Light" w:cs="Calibri Light"/>
          <w:sz w:val="24"/>
        </w:rPr>
        <w:t xml:space="preserve"> billion</w:t>
      </w:r>
      <w:r>
        <w:rPr>
          <w:rFonts w:ascii="Calibri Light" w:eastAsia="FangSong" w:hAnsi="Calibri Light" w:cs="Calibri Light" w:hint="eastAsia"/>
          <w:sz w:val="24"/>
        </w:rPr>
        <w:t xml:space="preserve"> USD</w:t>
      </w:r>
      <w:r>
        <w:rPr>
          <w:rFonts w:ascii="Calibri Light" w:eastAsia="FangSong" w:hAnsi="Calibri Light" w:cs="Calibri Light"/>
          <w:sz w:val="24"/>
        </w:rPr>
        <w:t>)</w:t>
      </w:r>
    </w:p>
    <w:tbl>
      <w:tblPr>
        <w:tblpPr w:leftFromText="180" w:rightFromText="180" w:vertAnchor="text" w:horzAnchor="page" w:tblpX="3956" w:tblpY="87"/>
        <w:tblOverlap w:val="never"/>
        <w:tblW w:w="4981" w:type="dxa"/>
        <w:tblLook w:val="04A0" w:firstRow="1" w:lastRow="0" w:firstColumn="1" w:lastColumn="0" w:noHBand="0" w:noVBand="1"/>
      </w:tblPr>
      <w:tblGrid>
        <w:gridCol w:w="1245"/>
        <w:gridCol w:w="2220"/>
        <w:gridCol w:w="1516"/>
      </w:tblGrid>
      <w:tr w:rsidR="009D5281" w14:paraId="0CC7F5ED" w14:textId="77777777">
        <w:trPr>
          <w:trHeight w:val="330"/>
        </w:trPr>
        <w:tc>
          <w:tcPr>
            <w:tcW w:w="1245" w:type="dxa"/>
            <w:tcBorders>
              <w:top w:val="single" w:sz="8" w:space="0" w:color="000000"/>
              <w:left w:val="single" w:sz="8" w:space="0" w:color="000000"/>
              <w:bottom w:val="single" w:sz="8" w:space="0" w:color="000000"/>
              <w:right w:val="single" w:sz="8" w:space="0" w:color="000000"/>
            </w:tcBorders>
            <w:shd w:val="clear" w:color="auto" w:fill="auto"/>
            <w:noWrap/>
            <w:vAlign w:val="center"/>
          </w:tcPr>
          <w:p w14:paraId="7B4F38DC"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Year</w:t>
            </w:r>
          </w:p>
        </w:tc>
        <w:tc>
          <w:tcPr>
            <w:tcW w:w="2220" w:type="dxa"/>
            <w:tcBorders>
              <w:top w:val="single" w:sz="8" w:space="0" w:color="000000"/>
              <w:left w:val="nil"/>
              <w:bottom w:val="single" w:sz="8" w:space="0" w:color="000000"/>
              <w:right w:val="single" w:sz="8" w:space="0" w:color="000000"/>
            </w:tcBorders>
            <w:shd w:val="clear" w:color="auto" w:fill="auto"/>
            <w:noWrap/>
            <w:vAlign w:val="center"/>
          </w:tcPr>
          <w:p w14:paraId="29453FA4"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OFDI</w:t>
            </w:r>
          </w:p>
        </w:tc>
        <w:tc>
          <w:tcPr>
            <w:tcW w:w="1516" w:type="dxa"/>
            <w:tcBorders>
              <w:top w:val="single" w:sz="8" w:space="0" w:color="000000"/>
              <w:left w:val="nil"/>
              <w:bottom w:val="single" w:sz="8" w:space="0" w:color="000000"/>
              <w:right w:val="single" w:sz="8" w:space="0" w:color="000000"/>
            </w:tcBorders>
            <w:shd w:val="clear" w:color="auto" w:fill="auto"/>
            <w:noWrap/>
            <w:vAlign w:val="center"/>
          </w:tcPr>
          <w:p w14:paraId="60A749D2"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FDI</w:t>
            </w:r>
          </w:p>
        </w:tc>
      </w:tr>
      <w:tr w:rsidR="009D5281" w14:paraId="27E2FC4C" w14:textId="77777777">
        <w:trPr>
          <w:trHeight w:val="330"/>
        </w:trPr>
        <w:tc>
          <w:tcPr>
            <w:tcW w:w="1245" w:type="dxa"/>
            <w:tcBorders>
              <w:top w:val="nil"/>
              <w:left w:val="single" w:sz="8" w:space="0" w:color="000000"/>
              <w:bottom w:val="single" w:sz="8" w:space="0" w:color="000000"/>
              <w:right w:val="single" w:sz="8" w:space="0" w:color="000000"/>
            </w:tcBorders>
            <w:shd w:val="clear" w:color="auto" w:fill="auto"/>
            <w:noWrap/>
            <w:vAlign w:val="center"/>
          </w:tcPr>
          <w:p w14:paraId="6E324981"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2012</w:t>
            </w:r>
          </w:p>
        </w:tc>
        <w:tc>
          <w:tcPr>
            <w:tcW w:w="2220" w:type="dxa"/>
            <w:tcBorders>
              <w:top w:val="nil"/>
              <w:left w:val="nil"/>
              <w:bottom w:val="single" w:sz="8" w:space="0" w:color="000000"/>
              <w:right w:val="single" w:sz="8" w:space="0" w:color="000000"/>
            </w:tcBorders>
            <w:shd w:val="clear" w:color="auto" w:fill="auto"/>
            <w:vAlign w:val="center"/>
          </w:tcPr>
          <w:p w14:paraId="1A3AD3D9"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87.80 </w:t>
            </w:r>
          </w:p>
        </w:tc>
        <w:tc>
          <w:tcPr>
            <w:tcW w:w="1516" w:type="dxa"/>
            <w:tcBorders>
              <w:top w:val="nil"/>
              <w:left w:val="nil"/>
              <w:bottom w:val="single" w:sz="8" w:space="0" w:color="000000"/>
              <w:right w:val="single" w:sz="8" w:space="0" w:color="000000"/>
            </w:tcBorders>
            <w:shd w:val="clear" w:color="auto" w:fill="auto"/>
            <w:noWrap/>
            <w:vAlign w:val="center"/>
          </w:tcPr>
          <w:p w14:paraId="5DDDFA95"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121.07 </w:t>
            </w:r>
          </w:p>
        </w:tc>
      </w:tr>
      <w:tr w:rsidR="009D5281" w14:paraId="7BDAD728" w14:textId="77777777">
        <w:trPr>
          <w:trHeight w:val="330"/>
        </w:trPr>
        <w:tc>
          <w:tcPr>
            <w:tcW w:w="1245" w:type="dxa"/>
            <w:tcBorders>
              <w:top w:val="nil"/>
              <w:left w:val="single" w:sz="8" w:space="0" w:color="000000"/>
              <w:bottom w:val="single" w:sz="8" w:space="0" w:color="000000"/>
              <w:right w:val="single" w:sz="8" w:space="0" w:color="000000"/>
            </w:tcBorders>
            <w:shd w:val="clear" w:color="auto" w:fill="auto"/>
            <w:noWrap/>
            <w:vAlign w:val="center"/>
          </w:tcPr>
          <w:p w14:paraId="49F5C51A"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2013</w:t>
            </w:r>
          </w:p>
        </w:tc>
        <w:tc>
          <w:tcPr>
            <w:tcW w:w="2220" w:type="dxa"/>
            <w:tcBorders>
              <w:top w:val="nil"/>
              <w:left w:val="nil"/>
              <w:bottom w:val="single" w:sz="8" w:space="0" w:color="000000"/>
              <w:right w:val="single" w:sz="8" w:space="0" w:color="000000"/>
            </w:tcBorders>
            <w:shd w:val="clear" w:color="auto" w:fill="auto"/>
            <w:vAlign w:val="center"/>
          </w:tcPr>
          <w:p w14:paraId="749759F2"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107.84 </w:t>
            </w:r>
          </w:p>
        </w:tc>
        <w:tc>
          <w:tcPr>
            <w:tcW w:w="1516" w:type="dxa"/>
            <w:tcBorders>
              <w:top w:val="nil"/>
              <w:left w:val="nil"/>
              <w:bottom w:val="single" w:sz="8" w:space="0" w:color="000000"/>
              <w:right w:val="single" w:sz="8" w:space="0" w:color="000000"/>
            </w:tcBorders>
            <w:shd w:val="clear" w:color="auto" w:fill="auto"/>
            <w:noWrap/>
            <w:vAlign w:val="center"/>
          </w:tcPr>
          <w:p w14:paraId="6D62A182"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123.91 </w:t>
            </w:r>
          </w:p>
        </w:tc>
      </w:tr>
      <w:tr w:rsidR="009D5281" w14:paraId="5F6A94E9" w14:textId="77777777">
        <w:trPr>
          <w:trHeight w:val="330"/>
        </w:trPr>
        <w:tc>
          <w:tcPr>
            <w:tcW w:w="1245" w:type="dxa"/>
            <w:tcBorders>
              <w:top w:val="nil"/>
              <w:left w:val="single" w:sz="8" w:space="0" w:color="000000"/>
              <w:bottom w:val="single" w:sz="8" w:space="0" w:color="000000"/>
              <w:right w:val="single" w:sz="8" w:space="0" w:color="000000"/>
            </w:tcBorders>
            <w:shd w:val="clear" w:color="auto" w:fill="auto"/>
            <w:noWrap/>
            <w:vAlign w:val="center"/>
          </w:tcPr>
          <w:p w14:paraId="157D1F22"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2014</w:t>
            </w:r>
          </w:p>
        </w:tc>
        <w:tc>
          <w:tcPr>
            <w:tcW w:w="2220" w:type="dxa"/>
            <w:tcBorders>
              <w:top w:val="nil"/>
              <w:left w:val="nil"/>
              <w:bottom w:val="single" w:sz="8" w:space="0" w:color="000000"/>
              <w:right w:val="single" w:sz="8" w:space="0" w:color="000000"/>
            </w:tcBorders>
            <w:shd w:val="clear" w:color="auto" w:fill="auto"/>
            <w:vAlign w:val="center"/>
          </w:tcPr>
          <w:p w14:paraId="7C2009BB"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123.12 </w:t>
            </w:r>
          </w:p>
        </w:tc>
        <w:tc>
          <w:tcPr>
            <w:tcW w:w="1516" w:type="dxa"/>
            <w:tcBorders>
              <w:top w:val="nil"/>
              <w:left w:val="nil"/>
              <w:bottom w:val="single" w:sz="8" w:space="0" w:color="000000"/>
              <w:right w:val="single" w:sz="8" w:space="0" w:color="000000"/>
            </w:tcBorders>
            <w:shd w:val="clear" w:color="auto" w:fill="auto"/>
            <w:noWrap/>
            <w:vAlign w:val="center"/>
          </w:tcPr>
          <w:p w14:paraId="7422357B"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128.50 </w:t>
            </w:r>
          </w:p>
        </w:tc>
      </w:tr>
      <w:tr w:rsidR="009D5281" w14:paraId="5A2FAF63" w14:textId="77777777">
        <w:trPr>
          <w:trHeight w:val="330"/>
        </w:trPr>
        <w:tc>
          <w:tcPr>
            <w:tcW w:w="1245" w:type="dxa"/>
            <w:tcBorders>
              <w:top w:val="nil"/>
              <w:left w:val="single" w:sz="8" w:space="0" w:color="000000"/>
              <w:bottom w:val="single" w:sz="8" w:space="0" w:color="000000"/>
              <w:right w:val="single" w:sz="8" w:space="0" w:color="000000"/>
            </w:tcBorders>
            <w:shd w:val="clear" w:color="auto" w:fill="auto"/>
            <w:noWrap/>
            <w:vAlign w:val="center"/>
          </w:tcPr>
          <w:p w14:paraId="16DF97C6"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2015</w:t>
            </w:r>
          </w:p>
        </w:tc>
        <w:tc>
          <w:tcPr>
            <w:tcW w:w="2220" w:type="dxa"/>
            <w:tcBorders>
              <w:top w:val="nil"/>
              <w:left w:val="nil"/>
              <w:bottom w:val="single" w:sz="8" w:space="0" w:color="000000"/>
              <w:right w:val="single" w:sz="8" w:space="0" w:color="000000"/>
            </w:tcBorders>
            <w:shd w:val="clear" w:color="auto" w:fill="auto"/>
            <w:vAlign w:val="center"/>
          </w:tcPr>
          <w:p w14:paraId="1ACE3457"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145.67 </w:t>
            </w:r>
          </w:p>
        </w:tc>
        <w:tc>
          <w:tcPr>
            <w:tcW w:w="1516" w:type="dxa"/>
            <w:tcBorders>
              <w:top w:val="nil"/>
              <w:left w:val="nil"/>
              <w:bottom w:val="single" w:sz="8" w:space="0" w:color="000000"/>
              <w:right w:val="single" w:sz="8" w:space="0" w:color="000000"/>
            </w:tcBorders>
            <w:shd w:val="clear" w:color="auto" w:fill="auto"/>
            <w:noWrap/>
            <w:vAlign w:val="center"/>
          </w:tcPr>
          <w:p w14:paraId="73BAA3ED"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135.58 </w:t>
            </w:r>
          </w:p>
        </w:tc>
      </w:tr>
      <w:tr w:rsidR="009D5281" w14:paraId="1FE82FA2" w14:textId="77777777">
        <w:trPr>
          <w:trHeight w:val="330"/>
        </w:trPr>
        <w:tc>
          <w:tcPr>
            <w:tcW w:w="1245" w:type="dxa"/>
            <w:tcBorders>
              <w:top w:val="nil"/>
              <w:left w:val="single" w:sz="8" w:space="0" w:color="000000"/>
              <w:bottom w:val="single" w:sz="8" w:space="0" w:color="000000"/>
              <w:right w:val="single" w:sz="8" w:space="0" w:color="000000"/>
            </w:tcBorders>
            <w:shd w:val="clear" w:color="auto" w:fill="auto"/>
            <w:noWrap/>
            <w:vAlign w:val="center"/>
          </w:tcPr>
          <w:p w14:paraId="72683F34"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2016</w:t>
            </w:r>
          </w:p>
        </w:tc>
        <w:tc>
          <w:tcPr>
            <w:tcW w:w="2220" w:type="dxa"/>
            <w:tcBorders>
              <w:top w:val="nil"/>
              <w:left w:val="nil"/>
              <w:bottom w:val="single" w:sz="8" w:space="0" w:color="000000"/>
              <w:right w:val="single" w:sz="8" w:space="0" w:color="000000"/>
            </w:tcBorders>
            <w:shd w:val="clear" w:color="auto" w:fill="auto"/>
            <w:vAlign w:val="center"/>
          </w:tcPr>
          <w:p w14:paraId="244DB0B8"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196.15 </w:t>
            </w:r>
          </w:p>
        </w:tc>
        <w:tc>
          <w:tcPr>
            <w:tcW w:w="1516" w:type="dxa"/>
            <w:tcBorders>
              <w:top w:val="nil"/>
              <w:left w:val="nil"/>
              <w:bottom w:val="single" w:sz="8" w:space="0" w:color="000000"/>
              <w:right w:val="single" w:sz="8" w:space="0" w:color="000000"/>
            </w:tcBorders>
            <w:shd w:val="clear" w:color="auto" w:fill="auto"/>
            <w:noWrap/>
            <w:vAlign w:val="center"/>
          </w:tcPr>
          <w:p w14:paraId="53813C03"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133.71 </w:t>
            </w:r>
          </w:p>
        </w:tc>
      </w:tr>
      <w:tr w:rsidR="009D5281" w14:paraId="4BF753CF" w14:textId="77777777">
        <w:trPr>
          <w:trHeight w:val="330"/>
        </w:trPr>
        <w:tc>
          <w:tcPr>
            <w:tcW w:w="1245" w:type="dxa"/>
            <w:tcBorders>
              <w:top w:val="nil"/>
              <w:left w:val="single" w:sz="8" w:space="0" w:color="000000"/>
              <w:bottom w:val="single" w:sz="8" w:space="0" w:color="000000"/>
              <w:right w:val="single" w:sz="8" w:space="0" w:color="000000"/>
            </w:tcBorders>
            <w:shd w:val="clear" w:color="auto" w:fill="auto"/>
            <w:noWrap/>
            <w:vAlign w:val="center"/>
          </w:tcPr>
          <w:p w14:paraId="29782CF3"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2017</w:t>
            </w:r>
          </w:p>
        </w:tc>
        <w:tc>
          <w:tcPr>
            <w:tcW w:w="2220" w:type="dxa"/>
            <w:tcBorders>
              <w:top w:val="nil"/>
              <w:left w:val="nil"/>
              <w:bottom w:val="single" w:sz="8" w:space="0" w:color="000000"/>
              <w:right w:val="single" w:sz="8" w:space="0" w:color="000000"/>
            </w:tcBorders>
            <w:shd w:val="clear" w:color="auto" w:fill="auto"/>
            <w:vAlign w:val="center"/>
          </w:tcPr>
          <w:p w14:paraId="02612A9E"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158.29 </w:t>
            </w:r>
          </w:p>
        </w:tc>
        <w:tc>
          <w:tcPr>
            <w:tcW w:w="1516" w:type="dxa"/>
            <w:tcBorders>
              <w:top w:val="nil"/>
              <w:left w:val="nil"/>
              <w:bottom w:val="single" w:sz="8" w:space="0" w:color="000000"/>
              <w:right w:val="single" w:sz="8" w:space="0" w:color="000000"/>
            </w:tcBorders>
            <w:shd w:val="clear" w:color="auto" w:fill="auto"/>
            <w:noWrap/>
            <w:vAlign w:val="center"/>
          </w:tcPr>
          <w:p w14:paraId="64AC95AF"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136.32 </w:t>
            </w:r>
          </w:p>
        </w:tc>
      </w:tr>
      <w:tr w:rsidR="009D5281" w14:paraId="1B416D19" w14:textId="77777777">
        <w:trPr>
          <w:trHeight w:val="330"/>
        </w:trPr>
        <w:tc>
          <w:tcPr>
            <w:tcW w:w="1245" w:type="dxa"/>
            <w:tcBorders>
              <w:top w:val="nil"/>
              <w:left w:val="single" w:sz="8" w:space="0" w:color="000000"/>
              <w:bottom w:val="single" w:sz="8" w:space="0" w:color="000000"/>
              <w:right w:val="single" w:sz="8" w:space="0" w:color="000000"/>
            </w:tcBorders>
            <w:shd w:val="clear" w:color="auto" w:fill="auto"/>
            <w:noWrap/>
            <w:vAlign w:val="center"/>
          </w:tcPr>
          <w:p w14:paraId="6A5718FE"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2018</w:t>
            </w:r>
          </w:p>
        </w:tc>
        <w:tc>
          <w:tcPr>
            <w:tcW w:w="2220" w:type="dxa"/>
            <w:tcBorders>
              <w:top w:val="nil"/>
              <w:left w:val="nil"/>
              <w:bottom w:val="single" w:sz="8" w:space="0" w:color="000000"/>
              <w:right w:val="single" w:sz="8" w:space="0" w:color="000000"/>
            </w:tcBorders>
            <w:shd w:val="clear" w:color="auto" w:fill="auto"/>
            <w:vAlign w:val="center"/>
          </w:tcPr>
          <w:p w14:paraId="2A66BE96"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143.04 </w:t>
            </w:r>
          </w:p>
        </w:tc>
        <w:tc>
          <w:tcPr>
            <w:tcW w:w="1516" w:type="dxa"/>
            <w:tcBorders>
              <w:top w:val="nil"/>
              <w:left w:val="nil"/>
              <w:bottom w:val="single" w:sz="8" w:space="0" w:color="000000"/>
              <w:right w:val="single" w:sz="8" w:space="0" w:color="000000"/>
            </w:tcBorders>
            <w:shd w:val="clear" w:color="auto" w:fill="auto"/>
            <w:noWrap/>
            <w:vAlign w:val="center"/>
          </w:tcPr>
          <w:p w14:paraId="42AA5310"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138.31 </w:t>
            </w:r>
          </w:p>
        </w:tc>
      </w:tr>
      <w:tr w:rsidR="009D5281" w14:paraId="3B6EA7C6" w14:textId="77777777">
        <w:trPr>
          <w:trHeight w:val="330"/>
        </w:trPr>
        <w:tc>
          <w:tcPr>
            <w:tcW w:w="1245" w:type="dxa"/>
            <w:tcBorders>
              <w:top w:val="nil"/>
              <w:left w:val="single" w:sz="8" w:space="0" w:color="000000"/>
              <w:bottom w:val="single" w:sz="8" w:space="0" w:color="000000"/>
              <w:right w:val="single" w:sz="8" w:space="0" w:color="000000"/>
            </w:tcBorders>
            <w:shd w:val="clear" w:color="auto" w:fill="auto"/>
            <w:noWrap/>
            <w:vAlign w:val="center"/>
          </w:tcPr>
          <w:p w14:paraId="38031B38"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2019</w:t>
            </w:r>
          </w:p>
        </w:tc>
        <w:tc>
          <w:tcPr>
            <w:tcW w:w="2220" w:type="dxa"/>
            <w:tcBorders>
              <w:top w:val="nil"/>
              <w:left w:val="nil"/>
              <w:bottom w:val="single" w:sz="8" w:space="0" w:color="000000"/>
              <w:right w:val="single" w:sz="8" w:space="0" w:color="000000"/>
            </w:tcBorders>
            <w:shd w:val="clear" w:color="auto" w:fill="auto"/>
            <w:vAlign w:val="center"/>
          </w:tcPr>
          <w:p w14:paraId="6A380397"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136.91 </w:t>
            </w:r>
          </w:p>
        </w:tc>
        <w:tc>
          <w:tcPr>
            <w:tcW w:w="1516" w:type="dxa"/>
            <w:tcBorders>
              <w:top w:val="nil"/>
              <w:left w:val="nil"/>
              <w:bottom w:val="single" w:sz="8" w:space="0" w:color="000000"/>
              <w:right w:val="single" w:sz="8" w:space="0" w:color="000000"/>
            </w:tcBorders>
            <w:shd w:val="clear" w:color="auto" w:fill="auto"/>
            <w:noWrap/>
            <w:vAlign w:val="center"/>
          </w:tcPr>
          <w:p w14:paraId="01EEA64E"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141.23 </w:t>
            </w:r>
          </w:p>
        </w:tc>
      </w:tr>
      <w:tr w:rsidR="009D5281" w14:paraId="177E6A80" w14:textId="77777777">
        <w:trPr>
          <w:trHeight w:val="330"/>
        </w:trPr>
        <w:tc>
          <w:tcPr>
            <w:tcW w:w="1245" w:type="dxa"/>
            <w:tcBorders>
              <w:top w:val="nil"/>
              <w:left w:val="single" w:sz="8" w:space="0" w:color="000000"/>
              <w:bottom w:val="single" w:sz="8" w:space="0" w:color="000000"/>
              <w:right w:val="single" w:sz="8" w:space="0" w:color="000000"/>
            </w:tcBorders>
            <w:shd w:val="clear" w:color="auto" w:fill="auto"/>
            <w:noWrap/>
            <w:vAlign w:val="center"/>
          </w:tcPr>
          <w:p w14:paraId="1F271B92"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2020</w:t>
            </w:r>
          </w:p>
        </w:tc>
        <w:tc>
          <w:tcPr>
            <w:tcW w:w="2220" w:type="dxa"/>
            <w:tcBorders>
              <w:top w:val="nil"/>
              <w:left w:val="nil"/>
              <w:bottom w:val="single" w:sz="8" w:space="0" w:color="000000"/>
              <w:right w:val="single" w:sz="8" w:space="0" w:color="000000"/>
            </w:tcBorders>
            <w:shd w:val="clear" w:color="auto" w:fill="auto"/>
            <w:vAlign w:val="center"/>
          </w:tcPr>
          <w:p w14:paraId="3A5962D7"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153.71 </w:t>
            </w:r>
          </w:p>
        </w:tc>
        <w:tc>
          <w:tcPr>
            <w:tcW w:w="1516" w:type="dxa"/>
            <w:tcBorders>
              <w:top w:val="nil"/>
              <w:left w:val="nil"/>
              <w:bottom w:val="single" w:sz="8" w:space="0" w:color="000000"/>
              <w:right w:val="single" w:sz="8" w:space="0" w:color="000000"/>
            </w:tcBorders>
            <w:shd w:val="clear" w:color="auto" w:fill="auto"/>
            <w:vAlign w:val="center"/>
          </w:tcPr>
          <w:p w14:paraId="1231B1CB" w14:textId="77777777" w:rsidR="009D5281" w:rsidRDefault="00000000">
            <w:pPr>
              <w:widowControl/>
              <w:jc w:val="center"/>
              <w:textAlignment w:val="center"/>
              <w:rPr>
                <w:rFonts w:ascii="Garamond" w:eastAsia="Garamond" w:hAnsi="Garamond" w:cs="Garamond"/>
                <w:color w:val="000000"/>
                <w:sz w:val="24"/>
              </w:rPr>
            </w:pPr>
            <w:r>
              <w:rPr>
                <w:rFonts w:ascii="Garamond" w:eastAsia="Garamond" w:hAnsi="Garamond" w:cs="Garamond"/>
                <w:color w:val="000000"/>
                <w:kern w:val="0"/>
                <w:sz w:val="24"/>
                <w:lang w:bidi="ar"/>
              </w:rPr>
              <w:t xml:space="preserve">149.34 </w:t>
            </w:r>
          </w:p>
        </w:tc>
      </w:tr>
    </w:tbl>
    <w:p w14:paraId="67C87B5A" w14:textId="77777777" w:rsidR="009D5281" w:rsidRDefault="009D5281">
      <w:pPr>
        <w:widowControl/>
        <w:rPr>
          <w:rFonts w:ascii="Calibri Light" w:eastAsia="FangSong" w:hAnsi="Calibri Light" w:cs="Calibri Light"/>
          <w:sz w:val="24"/>
        </w:rPr>
      </w:pPr>
    </w:p>
    <w:p w14:paraId="11311725" w14:textId="77777777" w:rsidR="009D5281" w:rsidRDefault="009D5281">
      <w:pPr>
        <w:widowControl/>
        <w:rPr>
          <w:rFonts w:ascii="Calibri Light" w:eastAsia="FangSong" w:hAnsi="Calibri Light" w:cs="Calibri Light"/>
          <w:sz w:val="24"/>
        </w:rPr>
      </w:pPr>
    </w:p>
    <w:p w14:paraId="2351AC0D" w14:textId="77777777" w:rsidR="009D5281" w:rsidRDefault="009D5281">
      <w:pPr>
        <w:widowControl/>
        <w:rPr>
          <w:rFonts w:ascii="Calibri Light" w:eastAsia="FangSong" w:hAnsi="Calibri Light" w:cs="Calibri Light"/>
          <w:sz w:val="24"/>
        </w:rPr>
      </w:pPr>
    </w:p>
    <w:p w14:paraId="0F423EC0" w14:textId="77777777" w:rsidR="009D5281" w:rsidRDefault="009D5281">
      <w:pPr>
        <w:widowControl/>
        <w:rPr>
          <w:rFonts w:ascii="Calibri Light" w:eastAsia="FangSong" w:hAnsi="Calibri Light" w:cs="Calibri Light"/>
          <w:sz w:val="24"/>
        </w:rPr>
      </w:pPr>
    </w:p>
    <w:p w14:paraId="7B6DFEEC" w14:textId="77777777" w:rsidR="009D5281" w:rsidRDefault="009D5281">
      <w:pPr>
        <w:widowControl/>
        <w:rPr>
          <w:rFonts w:ascii="Calibri Light" w:eastAsia="FangSong" w:hAnsi="Calibri Light" w:cs="Calibri Light"/>
          <w:sz w:val="24"/>
        </w:rPr>
      </w:pPr>
    </w:p>
    <w:p w14:paraId="45D9A642" w14:textId="77777777" w:rsidR="009D5281" w:rsidRDefault="009D5281">
      <w:pPr>
        <w:widowControl/>
        <w:rPr>
          <w:rFonts w:ascii="Calibri Light" w:eastAsia="FangSong" w:hAnsi="Calibri Light" w:cs="Calibri Light"/>
          <w:sz w:val="24"/>
        </w:rPr>
      </w:pPr>
    </w:p>
    <w:p w14:paraId="6E01F387" w14:textId="77777777" w:rsidR="007B7E1A" w:rsidRDefault="007B7E1A">
      <w:pPr>
        <w:widowControl/>
        <w:ind w:firstLineChars="600" w:firstLine="1440"/>
        <w:jc w:val="center"/>
        <w:rPr>
          <w:rFonts w:ascii="Calibri Light" w:eastAsia="FangSong" w:hAnsi="Calibri Light" w:cs="Calibri Light"/>
          <w:sz w:val="24"/>
        </w:rPr>
      </w:pPr>
    </w:p>
    <w:p w14:paraId="7FF01CA6" w14:textId="77777777" w:rsidR="007B7E1A" w:rsidRDefault="007B7E1A">
      <w:pPr>
        <w:widowControl/>
        <w:ind w:firstLineChars="600" w:firstLine="1440"/>
        <w:jc w:val="center"/>
        <w:rPr>
          <w:rFonts w:ascii="Calibri Light" w:eastAsia="FangSong" w:hAnsi="Calibri Light" w:cs="Calibri Light"/>
          <w:sz w:val="24"/>
        </w:rPr>
      </w:pPr>
    </w:p>
    <w:p w14:paraId="5EB56A01" w14:textId="77777777" w:rsidR="007B7E1A" w:rsidRDefault="007B7E1A">
      <w:pPr>
        <w:widowControl/>
        <w:ind w:firstLineChars="600" w:firstLine="1440"/>
        <w:jc w:val="center"/>
        <w:rPr>
          <w:rFonts w:ascii="Calibri Light" w:eastAsia="FangSong" w:hAnsi="Calibri Light" w:cs="Calibri Light"/>
          <w:sz w:val="24"/>
        </w:rPr>
      </w:pPr>
    </w:p>
    <w:p w14:paraId="65D589A8" w14:textId="77777777" w:rsidR="007B7E1A" w:rsidRDefault="007B7E1A">
      <w:pPr>
        <w:widowControl/>
        <w:ind w:firstLineChars="600" w:firstLine="1440"/>
        <w:jc w:val="center"/>
        <w:rPr>
          <w:rFonts w:ascii="Calibri Light" w:eastAsia="FangSong" w:hAnsi="Calibri Light" w:cs="Calibri Light"/>
          <w:sz w:val="24"/>
        </w:rPr>
      </w:pPr>
    </w:p>
    <w:p w14:paraId="26B2BAFF" w14:textId="77777777" w:rsidR="007B7E1A" w:rsidRDefault="007B7E1A">
      <w:pPr>
        <w:widowControl/>
        <w:ind w:firstLineChars="600" w:firstLine="1440"/>
        <w:jc w:val="center"/>
        <w:rPr>
          <w:rFonts w:ascii="Calibri Light" w:eastAsia="FangSong" w:hAnsi="Calibri Light" w:cs="Calibri Light"/>
          <w:sz w:val="24"/>
        </w:rPr>
      </w:pPr>
    </w:p>
    <w:p w14:paraId="1C5A3D8A" w14:textId="77777777" w:rsidR="007B7E1A" w:rsidRDefault="007B7E1A">
      <w:pPr>
        <w:widowControl/>
        <w:ind w:firstLineChars="600" w:firstLine="1440"/>
        <w:jc w:val="center"/>
        <w:rPr>
          <w:rFonts w:ascii="Calibri Light" w:eastAsia="FangSong" w:hAnsi="Calibri Light" w:cs="Calibri Light"/>
          <w:sz w:val="24"/>
        </w:rPr>
      </w:pPr>
    </w:p>
    <w:p w14:paraId="49CC1C00" w14:textId="67BB6D3A" w:rsidR="009D5281" w:rsidRDefault="00000000">
      <w:pPr>
        <w:widowControl/>
        <w:ind w:firstLineChars="600" w:firstLine="1440"/>
        <w:jc w:val="center"/>
        <w:rPr>
          <w:rFonts w:ascii="Calibri Light" w:eastAsia="FangSong" w:hAnsi="Calibri Light" w:cs="Calibri Light"/>
          <w:sz w:val="24"/>
        </w:rPr>
      </w:pPr>
      <w:r>
        <w:rPr>
          <w:rFonts w:ascii="Calibri Light" w:eastAsia="FangSong" w:hAnsi="Calibri Light" w:cs="Calibri Light"/>
          <w:sz w:val="24"/>
        </w:rPr>
        <w:t>Data source: China Business Yearbook</w:t>
      </w:r>
    </w:p>
    <w:p w14:paraId="5D1B795A" w14:textId="77777777" w:rsidR="009D5281" w:rsidRDefault="009D5281">
      <w:pPr>
        <w:widowControl/>
        <w:rPr>
          <w:rFonts w:ascii="Calibri Light" w:eastAsia="FangSong" w:hAnsi="Calibri Light" w:cs="Calibri Light"/>
          <w:sz w:val="24"/>
        </w:rPr>
      </w:pPr>
    </w:p>
    <w:p w14:paraId="020B6A7C" w14:textId="28E0AB94" w:rsidR="009D5281" w:rsidRDefault="00000000">
      <w:pPr>
        <w:widowControl/>
        <w:ind w:firstLineChars="200" w:firstLine="480"/>
        <w:rPr>
          <w:rFonts w:ascii="Calibri Light" w:eastAsia="FangSong" w:hAnsi="Calibri Light" w:cs="Calibri Light"/>
          <w:sz w:val="24"/>
        </w:rPr>
      </w:pPr>
      <w:r>
        <w:rPr>
          <w:rFonts w:ascii="Calibri Light" w:eastAsia="FangSong" w:hAnsi="Calibri Light" w:cs="Calibri Light"/>
          <w:sz w:val="24"/>
        </w:rPr>
        <w:t>The infrastructure projects of Chin</w:t>
      </w:r>
      <w:r>
        <w:rPr>
          <w:rFonts w:ascii="Calibri Light" w:eastAsia="FangSong" w:hAnsi="Calibri Light" w:cs="Calibri Light" w:hint="eastAsia"/>
          <w:sz w:val="24"/>
        </w:rPr>
        <w:t>a</w:t>
      </w:r>
      <w:r>
        <w:rPr>
          <w:rFonts w:ascii="Calibri Light" w:eastAsia="FangSong" w:hAnsi="Calibri Light" w:cs="Calibri Light"/>
          <w:sz w:val="24"/>
        </w:rPr>
        <w:t>’</w:t>
      </w:r>
      <w:r>
        <w:rPr>
          <w:rFonts w:ascii="Calibri Light" w:eastAsia="FangSong" w:hAnsi="Calibri Light" w:cs="Calibri Light" w:hint="eastAsia"/>
          <w:sz w:val="24"/>
        </w:rPr>
        <w:t>s</w:t>
      </w:r>
      <w:r>
        <w:rPr>
          <w:rFonts w:ascii="Calibri Light" w:eastAsia="FangSong" w:hAnsi="Calibri Light" w:cs="Calibri Light"/>
          <w:sz w:val="24"/>
        </w:rPr>
        <w:t xml:space="preserve"> state-owned capital in the “Belt and Road” had some positive effects on the economic and social development of the host countries. The first modern electric railroad project in East Africa - Addis Ababa to Djibouti,</w:t>
      </w:r>
      <w:r>
        <w:rPr>
          <w:rFonts w:ascii="Calibri Light" w:eastAsia="FangSong" w:hAnsi="Calibri Light" w:cs="Calibri Light" w:hint="eastAsia"/>
          <w:sz w:val="24"/>
        </w:rPr>
        <w:t xml:space="preserve"> </w:t>
      </w:r>
      <w:r>
        <w:rPr>
          <w:rFonts w:ascii="Calibri Light" w:eastAsia="FangSong" w:hAnsi="Calibri Light" w:cs="Calibri Light"/>
          <w:sz w:val="24"/>
        </w:rPr>
        <w:t>has been officially opened in 2018. Th</w:t>
      </w:r>
      <w:r>
        <w:rPr>
          <w:rFonts w:ascii="Calibri Light" w:eastAsia="FangSong" w:hAnsi="Calibri Light" w:cs="Calibri Light" w:hint="eastAsia"/>
          <w:sz w:val="24"/>
        </w:rPr>
        <w:t>is</w:t>
      </w:r>
      <w:r>
        <w:rPr>
          <w:rFonts w:ascii="Calibri Light" w:eastAsia="FangSong" w:hAnsi="Calibri Light" w:cs="Calibri Light"/>
          <w:sz w:val="24"/>
        </w:rPr>
        <w:t xml:space="preserve"> railroad</w:t>
      </w:r>
      <w:r>
        <w:rPr>
          <w:rFonts w:ascii="Calibri Light" w:eastAsia="FangSong" w:hAnsi="Calibri Light" w:cs="Calibri Light" w:hint="eastAsia"/>
          <w:sz w:val="24"/>
        </w:rPr>
        <w:t xml:space="preserve"> was </w:t>
      </w:r>
      <w:r>
        <w:rPr>
          <w:rFonts w:ascii="Calibri Light" w:eastAsia="FangSong" w:hAnsi="Calibri Light" w:cs="Calibri Light"/>
          <w:sz w:val="24"/>
        </w:rPr>
        <w:t xml:space="preserve">built by </w:t>
      </w:r>
      <w:r>
        <w:rPr>
          <w:rFonts w:ascii="Calibri Light" w:eastAsia="FangSong" w:hAnsi="Calibri Light" w:cs="Calibri Light" w:hint="eastAsia"/>
          <w:sz w:val="24"/>
        </w:rPr>
        <w:t>CREC (</w:t>
      </w:r>
      <w:r>
        <w:rPr>
          <w:rFonts w:ascii="Calibri Light" w:eastAsia="FangSong" w:hAnsi="Calibri Light" w:cs="Calibri Light"/>
          <w:sz w:val="24"/>
        </w:rPr>
        <w:t>China Railway Engineering Corporation</w:t>
      </w:r>
      <w:r>
        <w:rPr>
          <w:rFonts w:ascii="Calibri Light" w:eastAsia="FangSong" w:hAnsi="Calibri Light" w:cs="Calibri Light" w:hint="eastAsia"/>
          <w:sz w:val="24"/>
        </w:rPr>
        <w:t>)</w:t>
      </w:r>
      <w:r>
        <w:rPr>
          <w:rFonts w:ascii="Calibri Light" w:eastAsia="FangSong" w:hAnsi="Calibri Light" w:cs="Calibri Light"/>
          <w:sz w:val="24"/>
        </w:rPr>
        <w:t xml:space="preserve"> and </w:t>
      </w:r>
      <w:r>
        <w:rPr>
          <w:rFonts w:ascii="Calibri Light" w:eastAsia="FangSong" w:hAnsi="Calibri Light" w:cs="Calibri Light" w:hint="eastAsia"/>
          <w:sz w:val="24"/>
        </w:rPr>
        <w:t>CRCC (</w:t>
      </w:r>
      <w:r>
        <w:rPr>
          <w:rFonts w:ascii="Calibri Light" w:eastAsia="FangSong" w:hAnsi="Calibri Light" w:cs="Calibri Light"/>
          <w:sz w:val="24"/>
        </w:rPr>
        <w:t>China Railway Construction Corporation</w:t>
      </w:r>
      <w:r>
        <w:rPr>
          <w:rFonts w:ascii="Calibri Light" w:eastAsia="FangSong" w:hAnsi="Calibri Light" w:cs="Calibri Light" w:hint="eastAsia"/>
          <w:sz w:val="24"/>
        </w:rPr>
        <w:t>). It can</w:t>
      </w:r>
      <w:r>
        <w:rPr>
          <w:rFonts w:ascii="Calibri Light" w:eastAsia="FangSong" w:hAnsi="Calibri Light" w:cs="Calibri Light"/>
          <w:sz w:val="24"/>
        </w:rPr>
        <w:t xml:space="preserve"> reduce the turnaround time for land transportation between the two places from one week to less than one day</w:t>
      </w:r>
      <w:r>
        <w:rPr>
          <w:rFonts w:ascii="Calibri Light" w:eastAsia="FangSong" w:hAnsi="Calibri Light" w:cs="Calibri Light" w:hint="eastAsia"/>
          <w:sz w:val="24"/>
        </w:rPr>
        <w:t xml:space="preserve">. </w:t>
      </w:r>
      <w:r>
        <w:rPr>
          <w:rFonts w:ascii="Calibri Light" w:eastAsia="FangSong" w:hAnsi="Calibri Light" w:cs="Calibri Light"/>
          <w:sz w:val="24"/>
        </w:rPr>
        <w:t xml:space="preserve">In terms of </w:t>
      </w:r>
      <w:r>
        <w:rPr>
          <w:rFonts w:ascii="Calibri Light" w:eastAsia="FangSong" w:hAnsi="Calibri Light" w:cs="Calibri Light" w:hint="eastAsia"/>
          <w:sz w:val="24"/>
        </w:rPr>
        <w:t>energy</w:t>
      </w:r>
      <w:r>
        <w:rPr>
          <w:rFonts w:ascii="Calibri Light" w:eastAsia="FangSong" w:hAnsi="Calibri Light" w:cs="Calibri Light"/>
          <w:sz w:val="24"/>
        </w:rPr>
        <w:t xml:space="preserve"> cooperation, China's central enterprises have carried out more than 60 oil and gas cooperation projects in more than 20 countries. The natural gas pipeline and crude oil pipeline projects constructed by CNPC</w:t>
      </w:r>
      <w:r>
        <w:rPr>
          <w:rFonts w:ascii="Calibri Light" w:eastAsia="FangSong" w:hAnsi="Calibri Light" w:cs="Calibri Light" w:hint="eastAsia"/>
          <w:sz w:val="24"/>
        </w:rPr>
        <w:t xml:space="preserve"> (</w:t>
      </w:r>
      <w:r>
        <w:rPr>
          <w:rFonts w:ascii="Calibri Light" w:eastAsia="FangSong" w:hAnsi="Calibri Light" w:cs="Calibri Light"/>
          <w:sz w:val="24"/>
        </w:rPr>
        <w:t>China National Petroleum Corporation</w:t>
      </w:r>
      <w:r>
        <w:rPr>
          <w:rFonts w:ascii="Calibri Light" w:eastAsia="FangSong" w:hAnsi="Calibri Light" w:cs="Calibri Light" w:hint="eastAsia"/>
          <w:sz w:val="24"/>
        </w:rPr>
        <w:t xml:space="preserve">) </w:t>
      </w:r>
      <w:r>
        <w:rPr>
          <w:rFonts w:ascii="Calibri Light" w:eastAsia="FangSong" w:hAnsi="Calibri Light" w:cs="Calibri Light"/>
          <w:sz w:val="24"/>
        </w:rPr>
        <w:t>in Russia, Central Asia and China-Myanmar have effectively solved the problem of difficult export of local oil and gas resources. To alleviate the employment pressure in countries along the “Belt and Road”, Chin</w:t>
      </w:r>
      <w:r>
        <w:rPr>
          <w:rFonts w:ascii="Calibri Light" w:eastAsia="FangSong" w:hAnsi="Calibri Light" w:cs="Calibri Light" w:hint="eastAsia"/>
          <w:sz w:val="24"/>
        </w:rPr>
        <w:t>a</w:t>
      </w:r>
      <w:r>
        <w:rPr>
          <w:rFonts w:ascii="Calibri Light" w:eastAsia="FangSong" w:hAnsi="Calibri Light" w:cs="Calibri Light"/>
          <w:sz w:val="24"/>
        </w:rPr>
        <w:t>’</w:t>
      </w:r>
      <w:r>
        <w:rPr>
          <w:rFonts w:ascii="Calibri Light" w:eastAsia="FangSong" w:hAnsi="Calibri Light" w:cs="Calibri Light" w:hint="eastAsia"/>
          <w:sz w:val="24"/>
        </w:rPr>
        <w:t>s</w:t>
      </w:r>
      <w:r>
        <w:rPr>
          <w:rFonts w:ascii="Calibri Light" w:eastAsia="FangSong" w:hAnsi="Calibri Light" w:cs="Calibri Light"/>
          <w:sz w:val="24"/>
        </w:rPr>
        <w:t xml:space="preserve"> state-owned capital has adopted a localized operation approach. 85% of the employees of the overseas branches of central enterprises are local employees, </w:t>
      </w:r>
      <w:r>
        <w:rPr>
          <w:rFonts w:ascii="Calibri Light" w:eastAsia="FangSong" w:hAnsi="Calibri Light" w:cs="Calibri Light" w:hint="eastAsia"/>
          <w:sz w:val="24"/>
        </w:rPr>
        <w:t>in particular</w:t>
      </w:r>
      <w:r>
        <w:rPr>
          <w:rFonts w:ascii="Calibri Light" w:eastAsia="FangSong" w:hAnsi="Calibri Light" w:cs="Calibri Light"/>
          <w:sz w:val="24"/>
        </w:rPr>
        <w:t xml:space="preserve"> the localization rate of </w:t>
      </w:r>
      <w:r>
        <w:rPr>
          <w:rFonts w:ascii="Calibri Light" w:eastAsia="FangSong" w:hAnsi="Calibri Light" w:cs="Calibri Light" w:hint="eastAsia"/>
          <w:sz w:val="24"/>
        </w:rPr>
        <w:t>CNPC</w:t>
      </w:r>
      <w:r>
        <w:rPr>
          <w:rFonts w:ascii="Calibri Light" w:eastAsia="FangSong" w:hAnsi="Calibri Light" w:cs="Calibri Light"/>
          <w:sz w:val="24"/>
        </w:rPr>
        <w:t xml:space="preserve"> Indonesia and</w:t>
      </w:r>
      <w:r>
        <w:rPr>
          <w:rFonts w:ascii="Calibri Light" w:eastAsia="FangSong" w:hAnsi="Calibri Light" w:cs="Calibri Light" w:hint="eastAsia"/>
          <w:sz w:val="24"/>
        </w:rPr>
        <w:t xml:space="preserve"> CM (</w:t>
      </w:r>
      <w:r>
        <w:rPr>
          <w:rFonts w:ascii="Calibri Light" w:eastAsia="FangSong" w:hAnsi="Calibri Light" w:cs="Calibri Light"/>
          <w:sz w:val="24"/>
        </w:rPr>
        <w:t>China Mobile</w:t>
      </w:r>
      <w:r>
        <w:rPr>
          <w:rFonts w:ascii="Calibri Light" w:eastAsia="FangSong" w:hAnsi="Calibri Light" w:cs="Calibri Light" w:hint="eastAsia"/>
          <w:sz w:val="24"/>
        </w:rPr>
        <w:t xml:space="preserve">) </w:t>
      </w:r>
      <w:r>
        <w:rPr>
          <w:rFonts w:ascii="Calibri Light" w:eastAsia="FangSong" w:hAnsi="Calibri Light" w:cs="Calibri Light"/>
          <w:sz w:val="24"/>
        </w:rPr>
        <w:t>Pakistan reach</w:t>
      </w:r>
      <w:r>
        <w:rPr>
          <w:rFonts w:ascii="Calibri Light" w:eastAsia="FangSong" w:hAnsi="Calibri Light" w:cs="Calibri Light" w:hint="eastAsia"/>
          <w:sz w:val="24"/>
        </w:rPr>
        <w:t xml:space="preserve">es </w:t>
      </w:r>
      <w:r>
        <w:rPr>
          <w:rFonts w:ascii="Calibri Light" w:eastAsia="FangSong" w:hAnsi="Calibri Light" w:cs="Calibri Light"/>
          <w:sz w:val="24"/>
        </w:rPr>
        <w:t>99%.</w:t>
      </w:r>
    </w:p>
    <w:p w14:paraId="0B00C309" w14:textId="15C3A1BE" w:rsidR="009D5281" w:rsidRDefault="00000000">
      <w:pPr>
        <w:widowControl/>
        <w:ind w:firstLineChars="200" w:firstLine="480"/>
        <w:rPr>
          <w:rFonts w:ascii="Calibri Light" w:eastAsia="FangSong" w:hAnsi="Calibri Light" w:cs="Calibri Light"/>
          <w:sz w:val="24"/>
        </w:rPr>
      </w:pPr>
      <w:r>
        <w:rPr>
          <w:rFonts w:ascii="Calibri Light" w:eastAsia="FangSong" w:hAnsi="Calibri Light" w:cs="Calibri Light" w:hint="eastAsia"/>
          <w:sz w:val="24"/>
        </w:rPr>
        <w:t>However</w:t>
      </w:r>
      <w:r w:rsidR="008E7DEC">
        <w:rPr>
          <w:rFonts w:ascii="Calibri Light" w:eastAsia="FangSong" w:hAnsi="Calibri Light" w:cs="Calibri Light"/>
          <w:sz w:val="24"/>
        </w:rPr>
        <w:t xml:space="preserve">, </w:t>
      </w:r>
      <w:r>
        <w:rPr>
          <w:rFonts w:ascii="Calibri Light" w:eastAsia="FangSong" w:hAnsi="Calibri Light" w:cs="Calibri Light"/>
          <w:sz w:val="24"/>
        </w:rPr>
        <w:t>We still cannot ignore the criticism on infrastructure debt</w:t>
      </w:r>
      <w:r>
        <w:rPr>
          <w:rFonts w:ascii="Calibri Light" w:eastAsia="FangSong" w:hAnsi="Calibri Light" w:cs="Calibri Light" w:hint="eastAsia"/>
          <w:sz w:val="24"/>
        </w:rPr>
        <w:t>s</w:t>
      </w:r>
      <w:r>
        <w:rPr>
          <w:rFonts w:ascii="Calibri Light" w:eastAsia="FangSong" w:hAnsi="Calibri Light" w:cs="Calibri Light"/>
          <w:sz w:val="24"/>
        </w:rPr>
        <w:t>. China's financial support to the “Belt and Road” countries</w:t>
      </w:r>
      <w:r>
        <w:rPr>
          <w:rFonts w:ascii="Calibri Light" w:eastAsia="FangSong" w:hAnsi="Calibri Light" w:cs="Calibri Light" w:hint="eastAsia"/>
          <w:sz w:val="24"/>
        </w:rPr>
        <w:t xml:space="preserve"> </w:t>
      </w:r>
      <w:r>
        <w:rPr>
          <w:rFonts w:ascii="Calibri Light" w:eastAsia="FangSong" w:hAnsi="Calibri Light" w:cs="Calibri Light"/>
          <w:sz w:val="24"/>
        </w:rPr>
        <w:t>is mainly in the form of preferential loans, development financing</w:t>
      </w:r>
      <w:r>
        <w:rPr>
          <w:rFonts w:ascii="Calibri Light" w:eastAsia="FangSong" w:hAnsi="Calibri Light" w:cs="Calibri Light" w:hint="eastAsia"/>
          <w:sz w:val="24"/>
        </w:rPr>
        <w:t xml:space="preserve">, </w:t>
      </w:r>
      <w:r>
        <w:rPr>
          <w:rFonts w:ascii="Calibri Light" w:eastAsia="FangSong" w:hAnsi="Calibri Light" w:cs="Calibri Light"/>
          <w:sz w:val="24"/>
        </w:rPr>
        <w:t>commercial loans</w:t>
      </w:r>
      <w:r>
        <w:rPr>
          <w:rFonts w:ascii="Calibri Light" w:eastAsia="FangSong" w:hAnsi="Calibri Light" w:cs="Calibri Light" w:hint="eastAsia"/>
          <w:sz w:val="24"/>
        </w:rPr>
        <w:t xml:space="preserve"> and other types of loans</w:t>
      </w:r>
      <w:r>
        <w:rPr>
          <w:rFonts w:ascii="Calibri Light" w:eastAsia="FangSong" w:hAnsi="Calibri Light" w:cs="Calibri Light"/>
          <w:sz w:val="24"/>
        </w:rPr>
        <w:t>. According to estimates, the balance of credit extended by Chinese banks to sovereign institutions and enterprises along the “Belt and Road” by 2020 is about</w:t>
      </w:r>
      <w:r>
        <w:rPr>
          <w:rFonts w:ascii="Calibri Light" w:eastAsia="FangSong" w:hAnsi="Calibri Light" w:cs="Calibri Light" w:hint="eastAsia"/>
          <w:sz w:val="24"/>
        </w:rPr>
        <w:t xml:space="preserve"> </w:t>
      </w:r>
      <w:r>
        <w:rPr>
          <w:rFonts w:ascii="Calibri Light" w:eastAsia="FangSong" w:hAnsi="Calibri Light" w:cs="Calibri Light"/>
          <w:sz w:val="24"/>
        </w:rPr>
        <w:t>236 billion</w:t>
      </w:r>
      <w:r>
        <w:rPr>
          <w:rFonts w:ascii="Calibri Light" w:eastAsia="FangSong" w:hAnsi="Calibri Light" w:cs="Calibri Light" w:hint="eastAsia"/>
          <w:sz w:val="24"/>
        </w:rPr>
        <w:t xml:space="preserve"> USD</w:t>
      </w:r>
      <w:r>
        <w:rPr>
          <w:rFonts w:ascii="Calibri Light" w:eastAsia="FangSong" w:hAnsi="Calibri Light" w:cs="Calibri Light"/>
          <w:sz w:val="24"/>
        </w:rPr>
        <w:t xml:space="preserve">, mainly from </w:t>
      </w:r>
      <w:r>
        <w:rPr>
          <w:rFonts w:ascii="Calibri Light" w:eastAsia="FangSong" w:hAnsi="Calibri Light" w:cs="Calibri Light" w:hint="eastAsia"/>
          <w:sz w:val="24"/>
        </w:rPr>
        <w:t>CEB (</w:t>
      </w:r>
      <w:r>
        <w:rPr>
          <w:rFonts w:ascii="Calibri Light" w:eastAsia="FangSong" w:hAnsi="Calibri Light" w:cs="Calibri Light"/>
          <w:sz w:val="24"/>
        </w:rPr>
        <w:t>China Exim Bank</w:t>
      </w:r>
      <w:r>
        <w:rPr>
          <w:rFonts w:ascii="Calibri Light" w:eastAsia="FangSong" w:hAnsi="Calibri Light" w:cs="Calibri Light" w:hint="eastAsia"/>
          <w:sz w:val="24"/>
        </w:rPr>
        <w:t>)</w:t>
      </w:r>
      <w:r>
        <w:rPr>
          <w:rFonts w:ascii="Calibri Light" w:eastAsia="FangSong" w:hAnsi="Calibri Light" w:cs="Calibri Light"/>
          <w:sz w:val="24"/>
        </w:rPr>
        <w:t xml:space="preserve">, </w:t>
      </w:r>
      <w:r>
        <w:rPr>
          <w:rFonts w:ascii="Calibri Light" w:eastAsia="FangSong" w:hAnsi="Calibri Light" w:cs="Calibri Light" w:hint="eastAsia"/>
          <w:sz w:val="24"/>
        </w:rPr>
        <w:t>CDB (</w:t>
      </w:r>
      <w:r>
        <w:rPr>
          <w:rFonts w:ascii="Calibri Light" w:eastAsia="FangSong" w:hAnsi="Calibri Light" w:cs="Calibri Light"/>
          <w:sz w:val="24"/>
        </w:rPr>
        <w:t>China Development Bank</w:t>
      </w:r>
      <w:r>
        <w:rPr>
          <w:rFonts w:ascii="Calibri Light" w:eastAsia="FangSong" w:hAnsi="Calibri Light" w:cs="Calibri Light" w:hint="eastAsia"/>
          <w:sz w:val="24"/>
        </w:rPr>
        <w:t>)</w:t>
      </w:r>
      <w:r>
        <w:rPr>
          <w:rFonts w:ascii="Calibri Light" w:eastAsia="FangSong" w:hAnsi="Calibri Light" w:cs="Calibri Light"/>
          <w:sz w:val="24"/>
        </w:rPr>
        <w:t xml:space="preserve">, and large state-owned commercial banks </w:t>
      </w:r>
      <w:r>
        <w:rPr>
          <w:rFonts w:ascii="Calibri Light" w:eastAsia="FangSong" w:hAnsi="Calibri Light" w:cs="Calibri Light" w:hint="eastAsia"/>
          <w:sz w:val="24"/>
        </w:rPr>
        <w:t>which have</w:t>
      </w:r>
      <w:r>
        <w:rPr>
          <w:rFonts w:ascii="Calibri Light" w:eastAsia="FangSong" w:hAnsi="Calibri Light" w:cs="Calibri Light"/>
          <w:sz w:val="24"/>
        </w:rPr>
        <w:t xml:space="preserve"> state-owned capital background.</w:t>
      </w:r>
      <w:r w:rsidR="00CA7D4A" w:rsidRPr="00CA7D4A">
        <w:rPr>
          <w:rFonts w:ascii="Calibri Light" w:eastAsia="FangSong" w:hAnsi="Calibri Light" w:cs="Calibri Light"/>
          <w:sz w:val="24"/>
          <w:vertAlign w:val="superscript"/>
        </w:rPr>
        <w:t>42</w:t>
      </w:r>
      <w:r>
        <w:rPr>
          <w:rFonts w:ascii="Calibri Light" w:eastAsia="FangSong" w:hAnsi="Calibri Light" w:cs="Calibri Light"/>
          <w:sz w:val="24"/>
        </w:rPr>
        <w:t xml:space="preserve"> China’s state-owned capital banks have expanded their credit overseas in a spectacular manner, with annual international development finance spending led by Chin</w:t>
      </w:r>
      <w:r>
        <w:rPr>
          <w:rFonts w:ascii="Calibri Light" w:eastAsia="FangSong" w:hAnsi="Calibri Light" w:cs="Calibri Light" w:hint="eastAsia"/>
          <w:sz w:val="24"/>
        </w:rPr>
        <w:t>a</w:t>
      </w:r>
      <w:r>
        <w:rPr>
          <w:rFonts w:ascii="Calibri Light" w:eastAsia="FangSong" w:hAnsi="Calibri Light" w:cs="Calibri Light"/>
          <w:sz w:val="24"/>
        </w:rPr>
        <w:t>’</w:t>
      </w:r>
      <w:r>
        <w:rPr>
          <w:rFonts w:ascii="Calibri Light" w:eastAsia="FangSong" w:hAnsi="Calibri Light" w:cs="Calibri Light" w:hint="eastAsia"/>
          <w:sz w:val="24"/>
        </w:rPr>
        <w:t>s</w:t>
      </w:r>
      <w:r>
        <w:rPr>
          <w:rFonts w:ascii="Calibri Light" w:eastAsia="FangSong" w:hAnsi="Calibri Light" w:cs="Calibri Light"/>
          <w:sz w:val="24"/>
        </w:rPr>
        <w:t xml:space="preserve"> state-owned capital banks currently hovering around 85 billion</w:t>
      </w:r>
      <w:r>
        <w:rPr>
          <w:rFonts w:ascii="Calibri Light" w:eastAsia="FangSong" w:hAnsi="Calibri Light" w:cs="Calibri Light" w:hint="eastAsia"/>
          <w:sz w:val="24"/>
        </w:rPr>
        <w:t xml:space="preserve"> USD</w:t>
      </w:r>
      <w:r>
        <w:rPr>
          <w:rFonts w:ascii="Calibri Light" w:eastAsia="FangSong" w:hAnsi="Calibri Light" w:cs="Calibri Light"/>
          <w:sz w:val="24"/>
        </w:rPr>
        <w:t xml:space="preserve">, twice or more than that of the United States and other </w:t>
      </w:r>
      <w:r>
        <w:rPr>
          <w:rFonts w:ascii="Calibri Light" w:eastAsia="FangSong" w:hAnsi="Calibri Light" w:cs="Calibri Light" w:hint="eastAsia"/>
          <w:sz w:val="24"/>
        </w:rPr>
        <w:t>developed</w:t>
      </w:r>
      <w:r>
        <w:rPr>
          <w:rFonts w:ascii="Calibri Light" w:eastAsia="FangSong" w:hAnsi="Calibri Light" w:cs="Calibri Light"/>
          <w:sz w:val="24"/>
        </w:rPr>
        <w:t xml:space="preserve"> countries. </w:t>
      </w:r>
    </w:p>
    <w:p w14:paraId="3746D54A" w14:textId="5E9DC52C" w:rsidR="009D5281" w:rsidRDefault="00000000">
      <w:pPr>
        <w:widowControl/>
        <w:ind w:firstLineChars="200" w:firstLine="480"/>
        <w:rPr>
          <w:rFonts w:ascii="Calibri Light" w:eastAsia="FangSong" w:hAnsi="Calibri Light" w:cs="Calibri Light"/>
          <w:sz w:val="24"/>
        </w:rPr>
      </w:pPr>
      <w:r>
        <w:rPr>
          <w:rFonts w:ascii="Calibri Light" w:eastAsia="FangSong" w:hAnsi="Calibri Light" w:cs="Calibri Light"/>
          <w:sz w:val="24"/>
        </w:rPr>
        <w:t>The expansion of credit by China's state-owned capital banks has been somewhat hidden.</w:t>
      </w:r>
      <w:r>
        <w:rPr>
          <w:rFonts w:ascii="Calibri Light" w:eastAsia="FangSong" w:hAnsi="Calibri Light" w:cs="Calibri Light" w:hint="eastAsia"/>
          <w:sz w:val="24"/>
        </w:rPr>
        <w:t xml:space="preserve"> </w:t>
      </w:r>
      <w:r>
        <w:rPr>
          <w:rFonts w:ascii="Calibri Light" w:eastAsia="FangSong" w:hAnsi="Calibri Light" w:cs="Calibri Light"/>
          <w:sz w:val="24"/>
        </w:rPr>
        <w:t>T</w:t>
      </w:r>
      <w:r>
        <w:rPr>
          <w:rFonts w:ascii="Calibri Light" w:eastAsia="FangSong" w:hAnsi="Calibri Light" w:cs="Calibri Light" w:hint="eastAsia"/>
          <w:sz w:val="24"/>
        </w:rPr>
        <w:t xml:space="preserve">he </w:t>
      </w:r>
      <w:r>
        <w:rPr>
          <w:rFonts w:ascii="Calibri Light" w:eastAsia="FangSong" w:hAnsi="Calibri Light" w:cs="Calibri Light"/>
          <w:sz w:val="24"/>
        </w:rPr>
        <w:t xml:space="preserve">credit flowing mainly to sovereign borrowers (central governments) prior to the </w:t>
      </w:r>
      <w:r>
        <w:rPr>
          <w:rFonts w:ascii="Calibri Light" w:eastAsia="FangSong" w:hAnsi="Calibri Light" w:cs="Calibri Light" w:hint="eastAsia"/>
          <w:sz w:val="24"/>
        </w:rPr>
        <w:t>BRI</w:t>
      </w:r>
      <w:r>
        <w:rPr>
          <w:rFonts w:ascii="Calibri Light" w:eastAsia="FangSong" w:hAnsi="Calibri Light" w:cs="Calibri Light"/>
          <w:sz w:val="24"/>
        </w:rPr>
        <w:t>, but now 70% of the credit flowing to state-owned enterprises, state-owned banks, or other institutions in some</w:t>
      </w:r>
      <w:r w:rsidR="000D4091" w:rsidRPr="000D4091">
        <w:t xml:space="preserve"> </w:t>
      </w:r>
      <w:r w:rsidR="000D4091" w:rsidRPr="000D4091">
        <w:rPr>
          <w:rFonts w:ascii="Calibri Light" w:eastAsia="FangSong" w:hAnsi="Calibri Light" w:cs="Calibri Light"/>
          <w:sz w:val="24"/>
        </w:rPr>
        <w:t>low- and middle-income countries</w:t>
      </w:r>
      <w:r>
        <w:rPr>
          <w:rFonts w:ascii="Calibri Light" w:eastAsia="FangSong" w:hAnsi="Calibri Light" w:cs="Calibri Light"/>
          <w:sz w:val="24"/>
        </w:rPr>
        <w:t>, where these loans cannot be explicitly shown on the government's balance sheets.</w:t>
      </w:r>
      <w:r w:rsidR="00E422CA" w:rsidRPr="00E422CA">
        <w:rPr>
          <w:rFonts w:ascii="Calibri Light" w:eastAsia="FangSong" w:hAnsi="Calibri Light" w:cs="Calibri Light"/>
          <w:sz w:val="24"/>
          <w:vertAlign w:val="superscript"/>
        </w:rPr>
        <w:t>43</w:t>
      </w:r>
      <w:r>
        <w:rPr>
          <w:rFonts w:ascii="Calibri Light" w:eastAsia="FangSong" w:hAnsi="Calibri Light" w:cs="Calibri Light"/>
          <w:sz w:val="24"/>
        </w:rPr>
        <w:t xml:space="preserve"> We argue that the current debt</w:t>
      </w:r>
      <w:r>
        <w:rPr>
          <w:rFonts w:ascii="Calibri Light" w:eastAsia="FangSong" w:hAnsi="Calibri Light" w:cs="Calibri Light" w:hint="eastAsia"/>
          <w:sz w:val="24"/>
        </w:rPr>
        <w:t>s</w:t>
      </w:r>
      <w:r>
        <w:rPr>
          <w:rFonts w:ascii="Calibri Light" w:eastAsia="FangSong" w:hAnsi="Calibri Light" w:cs="Calibri Light"/>
          <w:sz w:val="24"/>
        </w:rPr>
        <w:t xml:space="preserve"> expansion of Chi</w:t>
      </w:r>
      <w:r>
        <w:rPr>
          <w:rFonts w:ascii="Calibri Light" w:eastAsia="FangSong" w:hAnsi="Calibri Light" w:cs="Calibri Light" w:hint="eastAsia"/>
          <w:sz w:val="24"/>
        </w:rPr>
        <w:t>na</w:t>
      </w:r>
      <w:r>
        <w:rPr>
          <w:rFonts w:ascii="Calibri Light" w:eastAsia="FangSong" w:hAnsi="Calibri Light" w:cs="Calibri Light"/>
          <w:sz w:val="24"/>
        </w:rPr>
        <w:t>’</w:t>
      </w:r>
      <w:r>
        <w:rPr>
          <w:rFonts w:ascii="Calibri Light" w:eastAsia="FangSong" w:hAnsi="Calibri Light" w:cs="Calibri Light" w:hint="eastAsia"/>
          <w:sz w:val="24"/>
        </w:rPr>
        <w:t>s</w:t>
      </w:r>
      <w:r>
        <w:rPr>
          <w:rFonts w:ascii="Calibri Light" w:eastAsia="FangSong" w:hAnsi="Calibri Light" w:cs="Calibri Light"/>
          <w:sz w:val="24"/>
        </w:rPr>
        <w:t xml:space="preserve"> state-owned capital banks in “Belt and Road” countries is similar to the invisible debt</w:t>
      </w:r>
      <w:r>
        <w:rPr>
          <w:rFonts w:ascii="Calibri Light" w:eastAsia="FangSong" w:hAnsi="Calibri Light" w:cs="Calibri Light" w:hint="eastAsia"/>
          <w:sz w:val="24"/>
        </w:rPr>
        <w:t>s</w:t>
      </w:r>
      <w:r>
        <w:rPr>
          <w:rFonts w:ascii="Calibri Light" w:eastAsia="FangSong" w:hAnsi="Calibri Light" w:cs="Calibri Light"/>
          <w:sz w:val="24"/>
        </w:rPr>
        <w:t xml:space="preserve"> of local governments that has plagued the Chinese central government in recent years with the size of bank credit debt</w:t>
      </w:r>
      <w:r>
        <w:rPr>
          <w:rFonts w:ascii="Calibri Light" w:eastAsia="FangSong" w:hAnsi="Calibri Light" w:cs="Calibri Light" w:hint="eastAsia"/>
          <w:sz w:val="24"/>
        </w:rPr>
        <w:t>s</w:t>
      </w:r>
      <w:r>
        <w:rPr>
          <w:rFonts w:ascii="Calibri Light" w:eastAsia="FangSong" w:hAnsi="Calibri Light" w:cs="Calibri Light"/>
          <w:sz w:val="24"/>
        </w:rPr>
        <w:t xml:space="preserve"> being unclear and the terms of financing being not transparent. As the</w:t>
      </w:r>
      <w:r>
        <w:rPr>
          <w:rFonts w:ascii="Calibri Light" w:eastAsia="FangSong" w:hAnsi="Calibri Light" w:cs="Calibri Light" w:hint="eastAsia"/>
          <w:sz w:val="24"/>
        </w:rPr>
        <w:t xml:space="preserve"> </w:t>
      </w:r>
      <w:r>
        <w:rPr>
          <w:rFonts w:ascii="Calibri Light" w:eastAsia="FangSong" w:hAnsi="Calibri Light" w:cs="Calibri Light"/>
          <w:sz w:val="24"/>
        </w:rPr>
        <w:t>PPG</w:t>
      </w:r>
      <w:r>
        <w:rPr>
          <w:rFonts w:ascii="Calibri Light" w:eastAsia="FangSong" w:hAnsi="Calibri Light" w:cs="Calibri Light" w:hint="eastAsia"/>
          <w:sz w:val="24"/>
        </w:rPr>
        <w:t xml:space="preserve"> (</w:t>
      </w:r>
      <w:r>
        <w:rPr>
          <w:rFonts w:ascii="Calibri Light" w:eastAsia="FangSong" w:hAnsi="Calibri Light" w:cs="Calibri Light"/>
          <w:sz w:val="24"/>
        </w:rPr>
        <w:t>public and publicly guaranteed</w:t>
      </w:r>
      <w:r>
        <w:rPr>
          <w:rFonts w:ascii="Calibri Light" w:eastAsia="FangSong" w:hAnsi="Calibri Light" w:cs="Calibri Light" w:hint="eastAsia"/>
          <w:sz w:val="24"/>
        </w:rPr>
        <w:t>)</w:t>
      </w:r>
      <w:r>
        <w:rPr>
          <w:rFonts w:ascii="Calibri Light" w:eastAsia="FangSong" w:hAnsi="Calibri Light" w:cs="Calibri Light"/>
          <w:sz w:val="24"/>
        </w:rPr>
        <w:t xml:space="preserve"> debt</w:t>
      </w:r>
      <w:r>
        <w:rPr>
          <w:rFonts w:ascii="Calibri Light" w:eastAsia="FangSong" w:hAnsi="Calibri Light" w:cs="Calibri Light" w:hint="eastAsia"/>
          <w:sz w:val="24"/>
        </w:rPr>
        <w:t>s</w:t>
      </w:r>
      <w:r>
        <w:rPr>
          <w:rFonts w:ascii="Calibri Light" w:eastAsia="FangSong" w:hAnsi="Calibri Light" w:cs="Calibri Light"/>
          <w:sz w:val="24"/>
        </w:rPr>
        <w:t xml:space="preserve"> of “Belt and Road”</w:t>
      </w:r>
      <w:r>
        <w:rPr>
          <w:rFonts w:ascii="Calibri Light" w:eastAsia="FangSong" w:hAnsi="Calibri Light" w:cs="Calibri Light" w:hint="eastAsia"/>
          <w:sz w:val="24"/>
        </w:rPr>
        <w:t xml:space="preserve"> Credit Accepting Countries</w:t>
      </w:r>
      <w:r>
        <w:rPr>
          <w:rFonts w:ascii="Calibri Light" w:eastAsia="FangSong" w:hAnsi="Calibri Light" w:cs="Calibri Light"/>
          <w:sz w:val="24"/>
        </w:rPr>
        <w:t xml:space="preserve"> continues to increase, the debt vulnerability of many countries is enhanced.</w:t>
      </w:r>
      <w:r w:rsidR="00B55409" w:rsidRPr="00B55409">
        <w:rPr>
          <w:rFonts w:ascii="Calibri Light" w:eastAsia="FangSong" w:hAnsi="Calibri Light" w:cs="Calibri Light"/>
          <w:sz w:val="24"/>
          <w:vertAlign w:val="superscript"/>
        </w:rPr>
        <w:t>44</w:t>
      </w:r>
      <w:r>
        <w:rPr>
          <w:rFonts w:ascii="Calibri Light" w:eastAsia="FangSong" w:hAnsi="Calibri Light" w:cs="Calibri Light"/>
          <w:sz w:val="24"/>
        </w:rPr>
        <w:t xml:space="preserve"> To protect against rising credit risk in some politically and economically unstable host countries, </w:t>
      </w:r>
      <w:r>
        <w:rPr>
          <w:rFonts w:ascii="Calibri Light" w:eastAsia="FangSong" w:hAnsi="Calibri Light" w:cs="Calibri Light" w:hint="eastAsia"/>
          <w:sz w:val="24"/>
        </w:rPr>
        <w:t>m</w:t>
      </w:r>
      <w:r>
        <w:rPr>
          <w:rFonts w:ascii="Calibri Light" w:eastAsia="FangSong" w:hAnsi="Calibri Light" w:cs="Calibri Light"/>
          <w:sz w:val="24"/>
        </w:rPr>
        <w:t>ortgage loans are the most secure repayment risk protection measure for Chin</w:t>
      </w:r>
      <w:r>
        <w:rPr>
          <w:rFonts w:ascii="Calibri Light" w:eastAsia="FangSong" w:hAnsi="Calibri Light" w:cs="Calibri Light" w:hint="eastAsia"/>
          <w:sz w:val="24"/>
        </w:rPr>
        <w:t>a</w:t>
      </w:r>
      <w:r>
        <w:rPr>
          <w:rFonts w:ascii="Calibri Light" w:eastAsia="FangSong" w:hAnsi="Calibri Light" w:cs="Calibri Light"/>
          <w:sz w:val="24"/>
        </w:rPr>
        <w:t>’</w:t>
      </w:r>
      <w:r>
        <w:rPr>
          <w:rFonts w:ascii="Calibri Light" w:eastAsia="FangSong" w:hAnsi="Calibri Light" w:cs="Calibri Light" w:hint="eastAsia"/>
          <w:sz w:val="24"/>
        </w:rPr>
        <w:t>s</w:t>
      </w:r>
      <w:r>
        <w:rPr>
          <w:rFonts w:ascii="Calibri Light" w:eastAsia="FangSong" w:hAnsi="Calibri Light" w:cs="Calibri Light"/>
          <w:sz w:val="24"/>
        </w:rPr>
        <w:t xml:space="preserve"> state-owned capital banks. This is why host countries may lose control of critical infrastructure if they are unable to repay their debts, as exemplified by the Hambantota port in Sri Lanka which was</w:t>
      </w:r>
      <w:r>
        <w:rPr>
          <w:rFonts w:ascii="Calibri Light" w:eastAsia="FangSong" w:hAnsi="Calibri Light" w:cs="Calibri Light" w:hint="eastAsia"/>
          <w:sz w:val="24"/>
        </w:rPr>
        <w:t xml:space="preserve"> </w:t>
      </w:r>
      <w:r>
        <w:rPr>
          <w:rFonts w:ascii="Calibri Light" w:eastAsia="FangSong" w:hAnsi="Calibri Light" w:cs="Calibri Light"/>
          <w:sz w:val="24"/>
        </w:rPr>
        <w:t>handed over by the government to China in 2017 in a "debt-to-equity</w:t>
      </w:r>
      <w:r>
        <w:rPr>
          <w:rFonts w:ascii="Calibri Light" w:eastAsia="FangSong" w:hAnsi="Calibri Light" w:cs="Calibri Light" w:hint="eastAsia"/>
          <w:sz w:val="24"/>
        </w:rPr>
        <w:t xml:space="preserve"> swap</w:t>
      </w:r>
      <w:r>
        <w:rPr>
          <w:rFonts w:ascii="Calibri Light" w:eastAsia="FangSong" w:hAnsi="Calibri Light" w:cs="Calibri Light"/>
          <w:sz w:val="24"/>
        </w:rPr>
        <w:t>" agreement</w:t>
      </w:r>
      <w:r>
        <w:rPr>
          <w:rFonts w:ascii="Calibri Light" w:eastAsia="FangSong" w:hAnsi="Calibri Light" w:cs="Calibri Light" w:hint="eastAsia"/>
          <w:sz w:val="24"/>
        </w:rPr>
        <w:t xml:space="preserve"> valid</w:t>
      </w:r>
      <w:r>
        <w:rPr>
          <w:rFonts w:ascii="Calibri Light" w:eastAsia="FangSong" w:hAnsi="Calibri Light" w:cs="Calibri Light"/>
          <w:sz w:val="24"/>
        </w:rPr>
        <w:t xml:space="preserve"> for 99 years due to its inability to repay its debts.</w:t>
      </w:r>
    </w:p>
    <w:p w14:paraId="33713803" w14:textId="77777777" w:rsidR="009D5281" w:rsidRDefault="009D5281">
      <w:pPr>
        <w:widowControl/>
        <w:rPr>
          <w:rFonts w:ascii="Calibri Light" w:eastAsia="FangSong" w:hAnsi="Calibri Light" w:cs="Calibri Light"/>
          <w:sz w:val="24"/>
        </w:rPr>
      </w:pPr>
    </w:p>
    <w:p w14:paraId="197EA83A" w14:textId="77777777" w:rsidR="009D5281" w:rsidRDefault="00000000">
      <w:pPr>
        <w:widowControl/>
        <w:rPr>
          <w:rFonts w:ascii="Calibri Light" w:eastAsia="FangSong" w:hAnsi="Calibri Light" w:cs="Calibri Light"/>
          <w:i/>
          <w:sz w:val="24"/>
          <w:u w:val="single"/>
        </w:rPr>
      </w:pPr>
      <w:r>
        <w:rPr>
          <w:rFonts w:ascii="Calibri Light" w:eastAsia="FangSong" w:hAnsi="Calibri Light" w:cs="Calibri Light" w:hint="eastAsia"/>
          <w:i/>
          <w:sz w:val="24"/>
          <w:u w:val="single"/>
        </w:rPr>
        <w:t>P</w:t>
      </w:r>
      <w:r>
        <w:rPr>
          <w:rFonts w:ascii="Calibri Light" w:eastAsia="FangSong" w:hAnsi="Calibri Light" w:cs="Calibri Light"/>
          <w:i/>
          <w:sz w:val="24"/>
          <w:u w:val="single"/>
        </w:rPr>
        <w:t>rivate Capital Investment and Pollution</w:t>
      </w:r>
    </w:p>
    <w:p w14:paraId="2B088A72" w14:textId="77777777" w:rsidR="009D5281" w:rsidRDefault="009D5281">
      <w:pPr>
        <w:widowControl/>
        <w:rPr>
          <w:rFonts w:ascii="Calibri Light" w:eastAsia="FangSong" w:hAnsi="Calibri Light" w:cs="Calibri Light"/>
          <w:sz w:val="24"/>
        </w:rPr>
      </w:pPr>
    </w:p>
    <w:p w14:paraId="01B3F4EF" w14:textId="3094DD6F" w:rsidR="009D5281" w:rsidRDefault="00000000">
      <w:pPr>
        <w:widowControl/>
        <w:ind w:firstLineChars="200" w:firstLine="480"/>
        <w:rPr>
          <w:rFonts w:ascii="Calibri Light" w:eastAsia="FangSong" w:hAnsi="Calibri Light" w:cs="Calibri Light"/>
          <w:sz w:val="24"/>
        </w:rPr>
      </w:pPr>
      <w:r>
        <w:rPr>
          <w:rFonts w:ascii="Calibri Light" w:eastAsia="FangSong" w:hAnsi="Calibri Light" w:cs="Calibri Light"/>
          <w:sz w:val="24"/>
        </w:rPr>
        <w:t>After China's accession to the WTO in 2001, China gradually implemented national treatment for foreign enterprises according to WTO principles, and Chinese private capital began to face an increasingly competitive environment in the domestic market.</w:t>
      </w:r>
      <w:r>
        <w:rPr>
          <w:rFonts w:ascii="Calibri Light" w:eastAsia="FangSong" w:hAnsi="Calibri Light" w:cs="Calibri Light" w:hint="eastAsia"/>
          <w:sz w:val="24"/>
        </w:rPr>
        <w:t xml:space="preserve"> </w:t>
      </w:r>
      <w:r>
        <w:rPr>
          <w:rFonts w:ascii="Calibri Light" w:eastAsia="FangSong" w:hAnsi="Calibri Light" w:cs="Calibri Light"/>
          <w:sz w:val="24"/>
        </w:rPr>
        <w:t>As a result, investing and opening factories overseas became an alternative choice for Chinese private capital to seek survival and development.</w:t>
      </w:r>
      <w:r w:rsidR="006118A6" w:rsidRPr="006118A6">
        <w:rPr>
          <w:rFonts w:ascii="Calibri Light" w:eastAsia="FangSong" w:hAnsi="Calibri Light" w:cs="Calibri Light"/>
          <w:sz w:val="24"/>
          <w:vertAlign w:val="superscript"/>
        </w:rPr>
        <w:t>4</w:t>
      </w:r>
      <w:r w:rsidR="00243C0A">
        <w:rPr>
          <w:rFonts w:ascii="Calibri Light" w:eastAsia="FangSong" w:hAnsi="Calibri Light" w:cs="Calibri Light"/>
          <w:sz w:val="24"/>
          <w:vertAlign w:val="superscript"/>
        </w:rPr>
        <w:t>5</w:t>
      </w:r>
      <w:r>
        <w:rPr>
          <w:rFonts w:ascii="Calibri Light" w:eastAsia="FangSong" w:hAnsi="Calibri Light" w:cs="Calibri Light"/>
          <w:sz w:val="24"/>
        </w:rPr>
        <w:t xml:space="preserve"> Private capital has become an important force in the overseas expansion of Chinese capital. Data from the “2017 Annual Statistical Bulletin of China's Outward Foreign Direct Investment”</w:t>
      </w:r>
      <w:r>
        <w:rPr>
          <w:rFonts w:ascii="Calibri Light" w:eastAsia="FangSong" w:hAnsi="Calibri Light" w:cs="Calibri Light" w:hint="eastAsia"/>
          <w:sz w:val="24"/>
        </w:rPr>
        <w:t xml:space="preserve"> </w:t>
      </w:r>
      <w:r>
        <w:rPr>
          <w:rFonts w:ascii="Calibri Light" w:eastAsia="FangSong" w:hAnsi="Calibri Light" w:cs="Calibri Light"/>
          <w:sz w:val="24"/>
        </w:rPr>
        <w:t xml:space="preserve">show that </w:t>
      </w:r>
      <w:r>
        <w:rPr>
          <w:rFonts w:ascii="Calibri Light" w:eastAsia="FangSong" w:hAnsi="Calibri Light" w:cs="Calibri Light" w:hint="eastAsia"/>
          <w:sz w:val="24"/>
        </w:rPr>
        <w:t>the number of Chinese outbound direct investment enterprises reached 25529 in 2017</w:t>
      </w:r>
      <w:r>
        <w:rPr>
          <w:rFonts w:ascii="Calibri Light" w:eastAsia="FangSong" w:hAnsi="Calibri Light" w:cs="Calibri Light"/>
          <w:sz w:val="24"/>
        </w:rPr>
        <w:t xml:space="preserve"> in which private capital enterprises accounted for about 78%.</w:t>
      </w:r>
      <w:r w:rsidR="00746103" w:rsidRPr="00746103">
        <w:rPr>
          <w:rFonts w:ascii="Calibri Light" w:eastAsia="FangSong" w:hAnsi="Calibri Light" w:cs="Calibri Light"/>
          <w:sz w:val="24"/>
          <w:vertAlign w:val="superscript"/>
        </w:rPr>
        <w:t>4</w:t>
      </w:r>
      <w:r w:rsidR="00243C0A">
        <w:rPr>
          <w:rFonts w:ascii="Calibri Light" w:eastAsia="FangSong" w:hAnsi="Calibri Light" w:cs="Calibri Light"/>
          <w:sz w:val="24"/>
          <w:vertAlign w:val="superscript"/>
        </w:rPr>
        <w:t>6</w:t>
      </w:r>
      <w:r>
        <w:rPr>
          <w:rFonts w:ascii="Calibri Light" w:eastAsia="FangSong" w:hAnsi="Calibri Light" w:cs="Calibri Light"/>
          <w:sz w:val="24"/>
        </w:rPr>
        <w:t xml:space="preserve"> Chinese private capital is mainly engaged in manufacturing investments along the “Belt and Road”, and plays a supporting role to </w:t>
      </w:r>
      <w:r>
        <w:rPr>
          <w:rFonts w:ascii="Calibri Light" w:eastAsia="FangSong" w:hAnsi="Calibri Light" w:cs="Calibri Light" w:hint="eastAsia"/>
          <w:sz w:val="24"/>
        </w:rPr>
        <w:t xml:space="preserve">SOEs </w:t>
      </w:r>
      <w:r>
        <w:rPr>
          <w:rFonts w:ascii="Calibri Light" w:eastAsia="FangSong" w:hAnsi="Calibri Light" w:cs="Calibri Light"/>
          <w:sz w:val="24"/>
        </w:rPr>
        <w:t>in contracting infrastructure projects. M&amp;A is the main way for Chinese private capital to invest overseas in addition to direct investment. According to the statistics of All-China Federation of Industry and Commerce</w:t>
      </w:r>
      <w:r>
        <w:rPr>
          <w:rFonts w:ascii="Calibri Light" w:eastAsia="FangSong" w:hAnsi="Calibri Light" w:cs="Calibri Light" w:hint="eastAsia"/>
          <w:sz w:val="24"/>
        </w:rPr>
        <w:t xml:space="preserve"> (ACFIC)</w:t>
      </w:r>
      <w:r>
        <w:rPr>
          <w:rFonts w:ascii="Calibri Light" w:eastAsia="FangSong" w:hAnsi="Calibri Light" w:cs="Calibri Light"/>
          <w:sz w:val="24"/>
        </w:rPr>
        <w:t>, as of the end of 2017, the stock of M&amp;A projects of Chinese private enterprises along the “Belt and Road” totals about 700, which are mainly concentrated in traditional manufacturing industries such as machinery manufacturing, non-metallic mineral products, rubber industry and food industry.</w:t>
      </w:r>
      <w:r w:rsidR="007B48C9">
        <w:rPr>
          <w:rFonts w:ascii="Calibri Light" w:eastAsia="FangSong" w:hAnsi="Calibri Light" w:cs="Calibri Light"/>
          <w:sz w:val="24"/>
        </w:rPr>
        <w:t xml:space="preserve"> </w:t>
      </w:r>
      <w:r>
        <w:rPr>
          <w:rFonts w:ascii="Calibri Light" w:eastAsia="FangSong" w:hAnsi="Calibri Light" w:cs="Calibri Light"/>
          <w:sz w:val="24"/>
        </w:rPr>
        <w:t>Rising factor prices and tightening environmental policies in China are the main reasons why Chinese private capital is going abroad</w:t>
      </w:r>
      <w:r>
        <w:rPr>
          <w:rFonts w:ascii="Calibri Light" w:eastAsia="FangSong" w:hAnsi="Calibri Light" w:cs="Calibri Light" w:hint="eastAsia"/>
          <w:sz w:val="24"/>
        </w:rPr>
        <w:t xml:space="preserve">. </w:t>
      </w:r>
      <w:r>
        <w:rPr>
          <w:rFonts w:ascii="Calibri Light" w:eastAsia="FangSong" w:hAnsi="Calibri Light" w:cs="Calibri Light"/>
          <w:sz w:val="24"/>
        </w:rPr>
        <w:t>The average price of industrial land in 105 major cities in China was 802</w:t>
      </w:r>
      <w:r>
        <w:rPr>
          <w:rFonts w:ascii="Calibri Light" w:eastAsia="FangSong" w:hAnsi="Calibri Light" w:cs="Calibri Light" w:hint="eastAsia"/>
          <w:sz w:val="24"/>
        </w:rPr>
        <w:t xml:space="preserve"> RMB</w:t>
      </w:r>
      <w:r>
        <w:rPr>
          <w:rFonts w:ascii="Calibri Light" w:eastAsia="FangSong" w:hAnsi="Calibri Light" w:cs="Calibri Light"/>
          <w:sz w:val="24"/>
        </w:rPr>
        <w:t xml:space="preserve"> per square meter in 2017, compared to</w:t>
      </w:r>
      <w:r>
        <w:rPr>
          <w:rFonts w:ascii="Calibri Light" w:eastAsia="FangSong" w:hAnsi="Calibri Light" w:cs="Calibri Light" w:hint="eastAsia"/>
          <w:sz w:val="24"/>
        </w:rPr>
        <w:t xml:space="preserve"> </w:t>
      </w:r>
      <w:r>
        <w:rPr>
          <w:rFonts w:ascii="Calibri Light" w:eastAsia="FangSong" w:hAnsi="Calibri Light" w:cs="Calibri Light"/>
          <w:sz w:val="24"/>
        </w:rPr>
        <w:t>278</w:t>
      </w:r>
      <w:r>
        <w:rPr>
          <w:rFonts w:ascii="Calibri Light" w:eastAsia="FangSong" w:hAnsi="Calibri Light" w:cs="Calibri Light" w:hint="eastAsia"/>
          <w:sz w:val="24"/>
        </w:rPr>
        <w:t xml:space="preserve"> RMB</w:t>
      </w:r>
      <w:r>
        <w:rPr>
          <w:rFonts w:ascii="Calibri Light" w:eastAsia="FangSong" w:hAnsi="Calibri Light" w:cs="Calibri Light"/>
          <w:sz w:val="24"/>
        </w:rPr>
        <w:t xml:space="preserve"> in 2004, representing a compound annual growth rate of over 8%. The average annual wage rate of China's manufacturing workers on the job in 2020 is 82783</w:t>
      </w:r>
      <w:r>
        <w:rPr>
          <w:rFonts w:ascii="Calibri Light" w:eastAsia="FangSong" w:hAnsi="Calibri Light" w:cs="Calibri Light" w:hint="eastAsia"/>
          <w:sz w:val="24"/>
        </w:rPr>
        <w:t xml:space="preserve"> RMB</w:t>
      </w:r>
      <w:r>
        <w:rPr>
          <w:rFonts w:ascii="Calibri Light" w:eastAsia="FangSong" w:hAnsi="Calibri Light" w:cs="Calibri Light"/>
          <w:sz w:val="24"/>
        </w:rPr>
        <w:t>,</w:t>
      </w:r>
      <w:r>
        <w:rPr>
          <w:rFonts w:ascii="Calibri Light" w:eastAsia="FangSong" w:hAnsi="Calibri Light" w:cs="Calibri Light" w:hint="eastAsia"/>
          <w:sz w:val="24"/>
        </w:rPr>
        <w:t xml:space="preserve"> </w:t>
      </w:r>
      <w:r>
        <w:rPr>
          <w:rFonts w:ascii="Calibri Light" w:eastAsia="FangSong" w:hAnsi="Calibri Light" w:cs="Calibri Light"/>
          <w:sz w:val="24"/>
        </w:rPr>
        <w:t>7.4 times that of 2001. The relatively low factor prices and tax incentives in less developed countries attract capital to move across borders,</w:t>
      </w:r>
      <w:r w:rsidR="00BE6EB5" w:rsidRPr="00BE6EB5">
        <w:rPr>
          <w:rFonts w:ascii="Calibri Light" w:eastAsia="FangSong" w:hAnsi="Calibri Light" w:cs="Calibri Light"/>
          <w:sz w:val="24"/>
          <w:vertAlign w:val="superscript"/>
        </w:rPr>
        <w:t>47</w:t>
      </w:r>
      <w:r>
        <w:rPr>
          <w:rFonts w:ascii="Calibri Light" w:eastAsia="FangSong" w:hAnsi="Calibri Light" w:cs="Calibri Light"/>
          <w:sz w:val="24"/>
        </w:rPr>
        <w:t xml:space="preserve"> and firms can effectively avoid tariffs by converting export trade into local investment, conditions that work equally well for Chinese private enterprises or foreign firms. The international shift of Chinese foreign firms has also occurred in recent years due to factor prices, with the number of foreign firms investing in China's manufacturing sector, for example, falling from 158256 in 2015 to 128421 in 2020. Chinese private capital plays an important role in promoting the international transfer of Chinese production capacity, </w:t>
      </w:r>
      <w:r>
        <w:rPr>
          <w:rFonts w:ascii="Calibri Light" w:eastAsia="FangSong" w:hAnsi="Calibri Light" w:cs="Calibri Light" w:hint="eastAsia"/>
          <w:sz w:val="24"/>
        </w:rPr>
        <w:t>t</w:t>
      </w:r>
      <w:r>
        <w:rPr>
          <w:rFonts w:ascii="Calibri Light" w:eastAsia="FangSong" w:hAnsi="Calibri Light" w:cs="Calibri Light"/>
          <w:sz w:val="24"/>
        </w:rPr>
        <w:t xml:space="preserve">he number of overseas economic and trade cooperation zones included in the statistics of the </w:t>
      </w:r>
      <w:r>
        <w:rPr>
          <w:rFonts w:ascii="Calibri Light" w:eastAsia="FangSong" w:hAnsi="Calibri Light" w:cs="Calibri Light" w:hint="eastAsia"/>
          <w:sz w:val="24"/>
        </w:rPr>
        <w:t>China</w:t>
      </w:r>
      <w:r>
        <w:rPr>
          <w:rFonts w:ascii="Calibri Light" w:eastAsia="FangSong" w:hAnsi="Calibri Light" w:cs="Calibri Light"/>
          <w:sz w:val="24"/>
        </w:rPr>
        <w:t>’</w:t>
      </w:r>
      <w:r>
        <w:rPr>
          <w:rFonts w:ascii="Calibri Light" w:eastAsia="FangSong" w:hAnsi="Calibri Light" w:cs="Calibri Light" w:hint="eastAsia"/>
          <w:sz w:val="24"/>
        </w:rPr>
        <w:t xml:space="preserve">s </w:t>
      </w:r>
      <w:r>
        <w:rPr>
          <w:rFonts w:ascii="Calibri Light" w:eastAsia="FangSong" w:hAnsi="Calibri Light" w:cs="Calibri Light"/>
          <w:sz w:val="24"/>
        </w:rPr>
        <w:t xml:space="preserve">Ministry of Commerce, which are invested and built by Chinese private enterprises, accounts for </w:t>
      </w:r>
      <w:r>
        <w:rPr>
          <w:rFonts w:ascii="Calibri Light" w:eastAsia="FangSong" w:hAnsi="Calibri Light" w:cs="Calibri Light" w:hint="eastAsia"/>
          <w:sz w:val="24"/>
        </w:rPr>
        <w:t>nearly</w:t>
      </w:r>
      <w:r>
        <w:rPr>
          <w:rFonts w:ascii="Calibri Light" w:eastAsia="FangSong" w:hAnsi="Calibri Light" w:cs="Calibri Light"/>
          <w:sz w:val="24"/>
        </w:rPr>
        <w:t xml:space="preserve"> 80% of the total.</w:t>
      </w:r>
    </w:p>
    <w:p w14:paraId="6FC82D2B" w14:textId="7D40BFC2" w:rsidR="009D5281" w:rsidRDefault="00000000">
      <w:pPr>
        <w:ind w:firstLineChars="200" w:firstLine="480"/>
        <w:rPr>
          <w:rFonts w:ascii="Calibri Light" w:hAnsi="Calibri Light" w:cs="Calibri Light"/>
          <w:sz w:val="24"/>
        </w:rPr>
      </w:pPr>
      <w:r>
        <w:rPr>
          <w:rFonts w:ascii="Calibri Light" w:eastAsia="FangSong" w:hAnsi="Calibri Light" w:cs="Calibri Light"/>
          <w:sz w:val="24"/>
        </w:rPr>
        <w:t>The negative impact of Chinese private capital on the “Belt and Road” countries is mainly pollution. After entering the 21st century China began to control the total amount of pollution emissions. In 2005 the export of high energy-consuming, high-polluting, and resource-based products such as refined oil, coke, and rare earth was strictly restricted, while export tax rebates for coal tar and leather were also stopped.</w:t>
      </w:r>
      <w:r>
        <w:rPr>
          <w:rFonts w:ascii="Calibri Light" w:eastAsia="FangSong" w:hAnsi="Calibri Light" w:cs="Calibri Light" w:hint="eastAsia"/>
          <w:sz w:val="24"/>
        </w:rPr>
        <w:t xml:space="preserve"> After 2013, the Chinese Communist Party (CCP) with Xi Jinping at its core began to implement the </w:t>
      </w:r>
      <w:r>
        <w:rPr>
          <w:rFonts w:ascii="Calibri Light" w:eastAsia="FangSong" w:hAnsi="Calibri Light" w:cs="Calibri Light"/>
          <w:sz w:val="24"/>
        </w:rPr>
        <w:t>“</w:t>
      </w:r>
      <w:r>
        <w:rPr>
          <w:rFonts w:ascii="Calibri Light" w:eastAsia="FangSong" w:hAnsi="Calibri Light" w:cs="Calibri Light" w:hint="eastAsia"/>
          <w:sz w:val="24"/>
        </w:rPr>
        <w:t>Beautiful China</w:t>
      </w:r>
      <w:r>
        <w:rPr>
          <w:rFonts w:ascii="Calibri Light" w:eastAsia="FangSong" w:hAnsi="Calibri Light" w:cs="Calibri Light"/>
          <w:sz w:val="24"/>
        </w:rPr>
        <w:t>”</w:t>
      </w:r>
      <w:r>
        <w:rPr>
          <w:rFonts w:ascii="Calibri Light" w:eastAsia="FangSong" w:hAnsi="Calibri Light" w:cs="Calibri Light" w:hint="eastAsia"/>
          <w:sz w:val="24"/>
        </w:rPr>
        <w:t xml:space="preserve"> plan</w:t>
      </w:r>
      <w:r>
        <w:rPr>
          <w:rFonts w:ascii="Calibri Light" w:eastAsia="FangSong" w:hAnsi="Calibri Light" w:cs="Calibri Light"/>
          <w:sz w:val="24"/>
        </w:rPr>
        <w:t xml:space="preserve">, and in 2014 the most stringent </w:t>
      </w:r>
      <w:r w:rsidR="00B34443">
        <w:rPr>
          <w:rFonts w:ascii="Calibri Light" w:eastAsia="FangSong" w:hAnsi="Calibri Light" w:cs="Calibri Light"/>
          <w:sz w:val="24"/>
        </w:rPr>
        <w:t>“</w:t>
      </w:r>
      <w:r>
        <w:rPr>
          <w:rFonts w:ascii="Calibri Light" w:eastAsia="FangSong" w:hAnsi="Calibri Light" w:cs="Calibri Light"/>
          <w:sz w:val="24"/>
        </w:rPr>
        <w:t>Environmental Protection Law</w:t>
      </w:r>
      <w:r w:rsidR="00B34443">
        <w:rPr>
          <w:rFonts w:ascii="Calibri Light" w:eastAsia="FangSong" w:hAnsi="Calibri Light" w:cs="Calibri Light"/>
          <w:sz w:val="24"/>
        </w:rPr>
        <w:t>”</w:t>
      </w:r>
      <w:r>
        <w:rPr>
          <w:rFonts w:ascii="Calibri Light" w:eastAsia="FangSong" w:hAnsi="Calibri Light" w:cs="Calibri Light" w:hint="eastAsia"/>
          <w:sz w:val="24"/>
        </w:rPr>
        <w:t xml:space="preserve"> </w:t>
      </w:r>
      <w:r>
        <w:rPr>
          <w:rFonts w:ascii="Calibri Light" w:eastAsia="FangSong" w:hAnsi="Calibri Light" w:cs="Calibri Light"/>
          <w:sz w:val="24"/>
        </w:rPr>
        <w:t>in the history of new China was revised and completed.</w:t>
      </w:r>
      <w:r w:rsidR="00252DB3" w:rsidRPr="00252DB3">
        <w:rPr>
          <w:rFonts w:ascii="Calibri Light" w:eastAsia="FangSong" w:hAnsi="Calibri Light" w:cs="Calibri Light"/>
          <w:sz w:val="24"/>
          <w:vertAlign w:val="superscript"/>
        </w:rPr>
        <w:t>47</w:t>
      </w:r>
      <w:r w:rsidR="00252DB3">
        <w:rPr>
          <w:rFonts w:ascii="Calibri Light" w:eastAsia="FangSong" w:hAnsi="Calibri Light" w:cs="Calibri Light"/>
          <w:sz w:val="24"/>
          <w:vertAlign w:val="superscript"/>
        </w:rPr>
        <w:t xml:space="preserve"> </w:t>
      </w:r>
      <w:r w:rsidRPr="00355595">
        <w:rPr>
          <w:rFonts w:ascii="Calibri Light" w:eastAsia="FangSong" w:hAnsi="Calibri Light" w:cs="Calibri Light"/>
          <w:color w:val="000000" w:themeColor="text1"/>
          <w:sz w:val="24"/>
        </w:rPr>
        <w:t>In recent years China's central environmental protection inspectors have begun to focus on export-oriented manufacturing industries such as ceramics, stainless steel, furniture, plastics, and hardware products.</w:t>
      </w:r>
      <w:r w:rsidR="00355595" w:rsidRPr="00355595">
        <w:rPr>
          <w:rFonts w:ascii="Calibri Light" w:eastAsia="FangSong" w:hAnsi="Calibri Light" w:cs="Calibri Light"/>
          <w:color w:val="000000" w:themeColor="text1"/>
          <w:sz w:val="24"/>
          <w:vertAlign w:val="superscript"/>
        </w:rPr>
        <w:t>48</w:t>
      </w:r>
      <w:r w:rsidRPr="00355595">
        <w:rPr>
          <w:rFonts w:ascii="Calibri Light" w:eastAsia="FangSong" w:hAnsi="Calibri Light" w:cs="Calibri Light"/>
          <w:color w:val="000000" w:themeColor="text1"/>
          <w:sz w:val="24"/>
        </w:rPr>
        <w:t xml:space="preserve"> The tightening of China's domestic environmental policies has forced these traditional manufacturing private enterprises to shift internationa</w:t>
      </w:r>
      <w:r>
        <w:rPr>
          <w:rFonts w:ascii="Calibri Light" w:eastAsia="FangSong" w:hAnsi="Calibri Light" w:cs="Calibri Light"/>
          <w:sz w:val="24"/>
        </w:rPr>
        <w:t xml:space="preserve">lly. Although there are no statistics on the number and industry distribution of these traditional manufacturing private enterprises moving to the “Belt and Road” countries, </w:t>
      </w:r>
      <w:r>
        <w:rPr>
          <w:rFonts w:ascii="Calibri Light" w:eastAsia="FangSong" w:hAnsi="Calibri Light" w:cs="Calibri Light" w:hint="eastAsia"/>
          <w:sz w:val="24"/>
        </w:rPr>
        <w:t xml:space="preserve">but </w:t>
      </w:r>
      <w:r>
        <w:rPr>
          <w:rFonts w:ascii="Calibri Light" w:eastAsia="FangSong" w:hAnsi="Calibri Light" w:cs="Calibri Light"/>
          <w:sz w:val="24"/>
        </w:rPr>
        <w:t>we can get a glimpse of the "tip of the iceberg" through some scattered information. For example, the Sihanoukville Special Economic Zone in Cambodia and the Lekki Free Trade Zone in Nigeria focus on the introduction of cement, metal processing, building materials, furniture, fine chemicals and other polluting industrial projects from China. Chinese private capital investment activities in “Belt and Road” countries have</w:t>
      </w:r>
      <w:r>
        <w:rPr>
          <w:rFonts w:ascii="Calibri Light" w:eastAsia="FangSong" w:hAnsi="Calibri Light" w:cs="Calibri Light" w:hint="eastAsia"/>
          <w:sz w:val="24"/>
        </w:rPr>
        <w:t xml:space="preserve"> </w:t>
      </w:r>
      <w:r>
        <w:rPr>
          <w:rFonts w:ascii="Calibri Light" w:eastAsia="FangSong" w:hAnsi="Calibri Light" w:cs="Calibri Light"/>
          <w:sz w:val="24"/>
        </w:rPr>
        <w:t>potentially negative externalities for pollution control in host countries, especially for</w:t>
      </w:r>
      <w:r w:rsidR="00F314D4">
        <w:rPr>
          <w:rFonts w:ascii="Calibri Light" w:eastAsia="FangSong" w:hAnsi="Calibri Light" w:cs="Calibri Light"/>
          <w:sz w:val="24"/>
        </w:rPr>
        <w:t xml:space="preserve"> </w:t>
      </w:r>
      <w:r w:rsidR="00F314D4" w:rsidRPr="00F314D4">
        <w:rPr>
          <w:rFonts w:ascii="Calibri Light" w:eastAsia="FangSong" w:hAnsi="Calibri Light" w:cs="Calibri Light"/>
          <w:sz w:val="24"/>
        </w:rPr>
        <w:t>Low-income and middle-income countries</w:t>
      </w:r>
      <w:r>
        <w:rPr>
          <w:rFonts w:ascii="Calibri Light" w:eastAsia="FangSong" w:hAnsi="Calibri Light" w:cs="Calibri Light"/>
          <w:sz w:val="24"/>
        </w:rPr>
        <w:t>, which may have a “pollution paradise” effect.</w:t>
      </w:r>
      <w:r w:rsidR="00F40591" w:rsidRPr="00F40591">
        <w:rPr>
          <w:rFonts w:ascii="Calibri Light" w:eastAsia="FangSong" w:hAnsi="Calibri Light" w:cs="Calibri Light"/>
          <w:sz w:val="24"/>
          <w:vertAlign w:val="superscript"/>
        </w:rPr>
        <w:t>49</w:t>
      </w:r>
    </w:p>
    <w:p w14:paraId="6D79BB3D" w14:textId="77777777" w:rsidR="009D5281" w:rsidRDefault="009D5281">
      <w:pPr>
        <w:rPr>
          <w:rFonts w:ascii="Calibri Light" w:eastAsia="FangSong" w:hAnsi="Calibri Light" w:cs="Calibri Light"/>
          <w:b/>
          <w:bCs/>
          <w:sz w:val="24"/>
        </w:rPr>
      </w:pPr>
    </w:p>
    <w:p w14:paraId="72110439" w14:textId="77777777" w:rsidR="009D5281" w:rsidRDefault="009D5281">
      <w:pPr>
        <w:rPr>
          <w:rFonts w:ascii="Calibri Light" w:eastAsia="FangSong" w:hAnsi="Calibri Light" w:cs="Calibri Light"/>
          <w:b/>
          <w:bCs/>
          <w:sz w:val="24"/>
        </w:rPr>
      </w:pPr>
    </w:p>
    <w:p w14:paraId="11DC02A9" w14:textId="77777777" w:rsidR="009D5281" w:rsidRDefault="009D5281">
      <w:pPr>
        <w:rPr>
          <w:rFonts w:ascii="Calibri Light" w:eastAsia="FangSong" w:hAnsi="Calibri Light" w:cs="Calibri Light"/>
          <w:b/>
          <w:bCs/>
          <w:sz w:val="24"/>
        </w:rPr>
      </w:pPr>
    </w:p>
    <w:p w14:paraId="405EBBED" w14:textId="77777777" w:rsidR="009D5281" w:rsidRDefault="00000000">
      <w:pPr>
        <w:rPr>
          <w:rFonts w:ascii="Calibri Light" w:eastAsia="FangSong" w:hAnsi="Calibri Light" w:cs="Calibri Light"/>
          <w:b/>
          <w:bCs/>
          <w:sz w:val="28"/>
          <w:szCs w:val="28"/>
        </w:rPr>
      </w:pPr>
      <w:r>
        <w:rPr>
          <w:rFonts w:ascii="Calibri Light" w:eastAsia="FangSong" w:hAnsi="Calibri Light" w:cs="Calibri Light"/>
          <w:b/>
          <w:bCs/>
          <w:sz w:val="28"/>
          <w:szCs w:val="28"/>
        </w:rPr>
        <w:t>China's Response</w:t>
      </w:r>
    </w:p>
    <w:p w14:paraId="0D5C4539" w14:textId="77777777" w:rsidR="009D5281" w:rsidRDefault="00000000">
      <w:pPr>
        <w:pStyle w:val="NormalWeb"/>
        <w:widowControl/>
        <w:spacing w:before="0" w:beforeAutospacing="0" w:after="0" w:afterAutospacing="0"/>
        <w:ind w:firstLineChars="200" w:firstLine="480"/>
        <w:jc w:val="both"/>
        <w:rPr>
          <w:rFonts w:ascii="Calibri Light" w:eastAsia="FangSong" w:hAnsi="Calibri Light" w:cs="Calibri Light"/>
        </w:rPr>
      </w:pPr>
      <w:r>
        <w:rPr>
          <w:rFonts w:ascii="Calibri Light" w:eastAsia="FangSong" w:hAnsi="Calibri Light" w:cs="Calibri Light"/>
        </w:rPr>
        <w:t>To ease the debt pressure of “Belt and Road” countries, China's main approach is debt relief. Recently at the 8th Ministerial Conference of the Forum on China-Africa Cooperation, Chinese Foreign Minister Wang Yi announced that China will forgive 23 mature loans of 17 African countries. China has a long history of forgiving infrastructure debts of African countries</w:t>
      </w:r>
      <w:r>
        <w:rPr>
          <w:rFonts w:ascii="Calibri Light" w:eastAsia="FangSong" w:hAnsi="Calibri Light" w:cs="Calibri Light" w:hint="eastAsia"/>
        </w:rPr>
        <w:t>. I</w:t>
      </w:r>
      <w:r>
        <w:rPr>
          <w:rFonts w:ascii="Calibri Light" w:eastAsia="FangSong" w:hAnsi="Calibri Light" w:cs="Calibri Light"/>
        </w:rPr>
        <w:t>n</w:t>
      </w:r>
      <w:r>
        <w:rPr>
          <w:rFonts w:ascii="Calibri Light" w:eastAsia="FangSong" w:hAnsi="Calibri Light" w:cs="Calibri Light" w:hint="eastAsia"/>
        </w:rPr>
        <w:t xml:space="preserve"> </w:t>
      </w:r>
      <w:r>
        <w:rPr>
          <w:rFonts w:ascii="Calibri Light" w:eastAsia="FangSong" w:hAnsi="Calibri Light" w:cs="Calibri Light"/>
        </w:rPr>
        <w:t>2011</w:t>
      </w:r>
      <w:r>
        <w:rPr>
          <w:rFonts w:ascii="Calibri Light" w:eastAsia="FangSong" w:hAnsi="Calibri Light" w:cs="Calibri Light" w:hint="eastAsia"/>
        </w:rPr>
        <w:t xml:space="preserve">, </w:t>
      </w:r>
      <w:r>
        <w:rPr>
          <w:rFonts w:ascii="Calibri Light" w:eastAsia="FangSong" w:hAnsi="Calibri Light" w:cs="Calibri Light"/>
        </w:rPr>
        <w:t>to alleviate the operational difficulties of the Tanzania-Zambia Railway, the Chinese government signed a protocol with the Zambian and Tanzanian governments to forgive 50% of the debt for the construction of the Tanzania-Zambia Railway. China's debt relief initiatives for countries along the “Belt and Road” show that the formation of debt in these countries is not a tool for China to enhance its political power and influence</w:t>
      </w:r>
      <w:r>
        <w:rPr>
          <w:rFonts w:ascii="Calibri Light" w:eastAsia="FangSong" w:hAnsi="Calibri Light" w:cs="Calibri Light" w:hint="eastAsia"/>
        </w:rPr>
        <w:t>.</w:t>
      </w:r>
      <w:r>
        <w:rPr>
          <w:rFonts w:ascii="Calibri Light" w:eastAsia="FangSong" w:hAnsi="Calibri Light" w:cs="Calibri Light"/>
        </w:rPr>
        <w:t xml:space="preserve"> </w:t>
      </w:r>
    </w:p>
    <w:p w14:paraId="27D8522F" w14:textId="7EC98762" w:rsidR="009D5281" w:rsidRDefault="00000000">
      <w:pPr>
        <w:pStyle w:val="NormalWeb"/>
        <w:widowControl/>
        <w:spacing w:before="0" w:beforeAutospacing="0" w:after="0" w:afterAutospacing="0"/>
        <w:ind w:firstLineChars="200" w:firstLine="480"/>
        <w:jc w:val="both"/>
        <w:rPr>
          <w:rFonts w:ascii="Calibri Light" w:eastAsia="FangSong" w:hAnsi="Calibri Light" w:cs="Calibri Light"/>
        </w:rPr>
      </w:pPr>
      <w:r>
        <w:rPr>
          <w:rFonts w:ascii="Calibri Light" w:eastAsia="FangSong" w:hAnsi="Calibri Light" w:cs="Calibri Light"/>
        </w:rPr>
        <w:t>Although China is actively taking steps to solve this problem, China urgently needs to find other ways beyond debt relief to alleviate the debt</w:t>
      </w:r>
      <w:r>
        <w:rPr>
          <w:rFonts w:ascii="Calibri Light" w:eastAsia="FangSong" w:hAnsi="Calibri Light" w:cs="Calibri Light" w:hint="eastAsia"/>
        </w:rPr>
        <w:t>s</w:t>
      </w:r>
      <w:r>
        <w:rPr>
          <w:rFonts w:ascii="Calibri Light" w:eastAsia="FangSong" w:hAnsi="Calibri Light" w:cs="Calibri Light"/>
        </w:rPr>
        <w:t xml:space="preserve"> of the “Belt and Road” countries. At the 2022 Boao Forum for Asia, Zhou Xiaochuan, former PBOC</w:t>
      </w:r>
      <w:r>
        <w:rPr>
          <w:rFonts w:ascii="Calibri Light" w:eastAsia="FangSong" w:hAnsi="Calibri Light" w:cs="Calibri Light" w:hint="eastAsia"/>
        </w:rPr>
        <w:t xml:space="preserve"> (</w:t>
      </w:r>
      <w:r>
        <w:rPr>
          <w:rFonts w:ascii="Calibri Light" w:eastAsia="FangSong" w:hAnsi="Calibri Light" w:cs="Calibri Light"/>
        </w:rPr>
        <w:t>The People's Bank Of China</w:t>
      </w:r>
      <w:r>
        <w:rPr>
          <w:rFonts w:ascii="Calibri Light" w:eastAsia="FangSong" w:hAnsi="Calibri Light" w:cs="Calibri Light" w:hint="eastAsia"/>
        </w:rPr>
        <w:t xml:space="preserve">) </w:t>
      </w:r>
      <w:r>
        <w:rPr>
          <w:rFonts w:ascii="Calibri Light" w:eastAsia="FangSong" w:hAnsi="Calibri Light" w:cs="Calibri Light"/>
        </w:rPr>
        <w:t xml:space="preserve">Governor, stated that debtor countries of the “Belt and Road” should consider multiple factors such as markets, investors, and financial institutions when developing debt restructuring plans, and then develop </w:t>
      </w:r>
      <w:r>
        <w:rPr>
          <w:rFonts w:ascii="Calibri Light" w:eastAsia="FangSong" w:hAnsi="Calibri Light" w:cs="Calibri Light" w:hint="eastAsia"/>
        </w:rPr>
        <w:t>s</w:t>
      </w:r>
      <w:r>
        <w:rPr>
          <w:rFonts w:ascii="Calibri Light" w:eastAsia="FangSong" w:hAnsi="Calibri Light" w:cs="Calibri Light"/>
        </w:rPr>
        <w:t>trategies accordingly.</w:t>
      </w:r>
      <w:r w:rsidR="009F01C2" w:rsidRPr="009F01C2">
        <w:rPr>
          <w:rFonts w:ascii="Calibri Light" w:eastAsia="FangSong" w:hAnsi="Calibri Light" w:cs="Calibri Light"/>
          <w:vertAlign w:val="superscript"/>
        </w:rPr>
        <w:t>50</w:t>
      </w:r>
      <w:r>
        <w:rPr>
          <w:rFonts w:ascii="Calibri Light" w:eastAsia="FangSong" w:hAnsi="Calibri Light" w:cs="Calibri Light" w:hint="eastAsia"/>
        </w:rPr>
        <w:t xml:space="preserve"> </w:t>
      </w:r>
      <w:r>
        <w:rPr>
          <w:rFonts w:ascii="Calibri Light" w:eastAsia="FangSong" w:hAnsi="Calibri Light" w:cs="Calibri Light"/>
        </w:rPr>
        <w:t>We</w:t>
      </w:r>
      <w:r>
        <w:rPr>
          <w:rFonts w:ascii="Calibri Light" w:eastAsia="FangSong" w:hAnsi="Calibri Light" w:cs="Calibri Light" w:hint="eastAsia"/>
        </w:rPr>
        <w:t xml:space="preserve"> argue</w:t>
      </w:r>
      <w:r>
        <w:rPr>
          <w:rFonts w:ascii="Calibri Light" w:eastAsia="FangSong" w:hAnsi="Calibri Light" w:cs="Calibri Light"/>
        </w:rPr>
        <w:t xml:space="preserve"> that when China provides debt financing for infrastructure or commercial projects in “Belt and Road” countries, it should focus on important factors such as operational capacity, financial returns and the ability of local governments to make financial repayments. </w:t>
      </w:r>
    </w:p>
    <w:p w14:paraId="30D58A93" w14:textId="77777777" w:rsidR="009D5281" w:rsidRDefault="00000000">
      <w:pPr>
        <w:pStyle w:val="NormalWeb"/>
        <w:widowControl/>
        <w:spacing w:before="0" w:beforeAutospacing="0" w:after="0" w:afterAutospacing="0"/>
        <w:ind w:firstLineChars="200" w:firstLine="480"/>
        <w:jc w:val="both"/>
        <w:rPr>
          <w:rFonts w:ascii="Calibri Light" w:eastAsia="FangSong" w:hAnsi="Calibri Light" w:cs="Calibri Light"/>
        </w:rPr>
      </w:pPr>
      <w:r>
        <w:rPr>
          <w:rFonts w:ascii="Calibri Light" w:eastAsia="FangSong" w:hAnsi="Calibri Light" w:cs="Calibri Light"/>
        </w:rPr>
        <w:t>China's experience in resolving local government debt</w:t>
      </w:r>
      <w:r>
        <w:rPr>
          <w:rFonts w:ascii="Calibri Light" w:eastAsia="FangSong" w:hAnsi="Calibri Light" w:cs="Calibri Light" w:hint="eastAsia"/>
        </w:rPr>
        <w:t>s</w:t>
      </w:r>
      <w:r>
        <w:rPr>
          <w:rFonts w:ascii="Calibri Light" w:eastAsia="FangSong" w:hAnsi="Calibri Light" w:cs="Calibri Light"/>
        </w:rPr>
        <w:t xml:space="preserve"> in recent years may provide some reference value. China has improved local government debt</w:t>
      </w:r>
      <w:r>
        <w:rPr>
          <w:rFonts w:ascii="Calibri Light" w:eastAsia="FangSong" w:hAnsi="Calibri Light" w:cs="Calibri Light" w:hint="eastAsia"/>
        </w:rPr>
        <w:t>s</w:t>
      </w:r>
      <w:r>
        <w:rPr>
          <w:rFonts w:ascii="Calibri Light" w:eastAsia="FangSong" w:hAnsi="Calibri Light" w:cs="Calibri Light"/>
        </w:rPr>
        <w:t xml:space="preserve"> by controlling the total amount of local government debt</w:t>
      </w:r>
      <w:r>
        <w:rPr>
          <w:rFonts w:ascii="Calibri Light" w:eastAsia="FangSong" w:hAnsi="Calibri Light" w:cs="Calibri Light" w:hint="eastAsia"/>
        </w:rPr>
        <w:t>s</w:t>
      </w:r>
      <w:r>
        <w:rPr>
          <w:rFonts w:ascii="Calibri Light" w:eastAsia="FangSong" w:hAnsi="Calibri Light" w:cs="Calibri Light"/>
        </w:rPr>
        <w:t xml:space="preserve"> and piloting new investment and financing models such as PPP</w:t>
      </w:r>
      <w:r>
        <w:rPr>
          <w:rFonts w:ascii="Calibri Light" w:eastAsia="FangSong" w:hAnsi="Calibri Light" w:cs="Calibri Light" w:hint="eastAsia"/>
        </w:rPr>
        <w:t xml:space="preserve"> (</w:t>
      </w:r>
      <w:r>
        <w:rPr>
          <w:rFonts w:ascii="Calibri Light" w:eastAsia="FangSong" w:hAnsi="Calibri Light" w:cs="Calibri Light"/>
        </w:rPr>
        <w:t>public-private partnership</w:t>
      </w:r>
      <w:r>
        <w:rPr>
          <w:rFonts w:ascii="Calibri Light" w:eastAsia="FangSong" w:hAnsi="Calibri Light" w:cs="Calibri Light" w:hint="eastAsia"/>
        </w:rPr>
        <w:t>)</w:t>
      </w:r>
      <w:r>
        <w:rPr>
          <w:rFonts w:ascii="Calibri Light" w:eastAsia="FangSong" w:hAnsi="Calibri Light" w:cs="Calibri Light"/>
        </w:rPr>
        <w:t xml:space="preserve"> and REIT</w:t>
      </w:r>
      <w:r>
        <w:rPr>
          <w:rFonts w:ascii="Calibri Light" w:eastAsia="FangSong" w:hAnsi="Calibri Light" w:cs="Calibri Light" w:hint="eastAsia"/>
        </w:rPr>
        <w:t>s (</w:t>
      </w:r>
      <w:r>
        <w:rPr>
          <w:rFonts w:ascii="Calibri Light" w:eastAsia="FangSong" w:hAnsi="Calibri Light" w:cs="Calibri Light"/>
        </w:rPr>
        <w:t>Real Estate</w:t>
      </w:r>
      <w:r>
        <w:rPr>
          <w:rFonts w:ascii="Calibri Light" w:eastAsia="FangSong" w:hAnsi="Calibri Light" w:cs="Calibri Light" w:hint="eastAsia"/>
        </w:rPr>
        <w:t xml:space="preserve"> </w:t>
      </w:r>
      <w:r>
        <w:rPr>
          <w:rFonts w:ascii="Calibri Light" w:eastAsia="FangSong" w:hAnsi="Calibri Light" w:cs="Calibri Light"/>
        </w:rPr>
        <w:t>Investment Trusts</w:t>
      </w:r>
      <w:r>
        <w:rPr>
          <w:rFonts w:ascii="Calibri Light" w:eastAsia="FangSong" w:hAnsi="Calibri Light" w:cs="Calibri Light" w:hint="eastAsia"/>
        </w:rPr>
        <w:t>)</w:t>
      </w:r>
      <w:r>
        <w:rPr>
          <w:rFonts w:ascii="Calibri Light" w:eastAsia="FangSong" w:hAnsi="Calibri Light" w:cs="Calibri Light"/>
        </w:rPr>
        <w:t xml:space="preserve"> in the infrastructure sector. Taking the PPP model as an example, infrastructure projects </w:t>
      </w:r>
      <w:r>
        <w:rPr>
          <w:rFonts w:ascii="Calibri Light" w:eastAsia="FangSong" w:hAnsi="Calibri Light" w:cs="Calibri Light" w:hint="eastAsia"/>
        </w:rPr>
        <w:t xml:space="preserve">can </w:t>
      </w:r>
      <w:r>
        <w:rPr>
          <w:rFonts w:ascii="Calibri Light" w:eastAsia="FangSong" w:hAnsi="Calibri Light" w:cs="Calibri Light"/>
        </w:rPr>
        <w:t>reduce government investment by introducing social capital, and financial balance assessment and budget management of the projects are conducive to controlling government debt</w:t>
      </w:r>
      <w:r>
        <w:rPr>
          <w:rFonts w:ascii="Calibri Light" w:eastAsia="FangSong" w:hAnsi="Calibri Light" w:cs="Calibri Light" w:hint="eastAsia"/>
        </w:rPr>
        <w:t>s</w:t>
      </w:r>
      <w:r>
        <w:rPr>
          <w:rFonts w:ascii="Calibri Light" w:eastAsia="FangSong" w:hAnsi="Calibri Light" w:cs="Calibri Light"/>
        </w:rPr>
        <w:t>.</w:t>
      </w:r>
    </w:p>
    <w:p w14:paraId="0B31F768" w14:textId="77777777" w:rsidR="009D5281" w:rsidRDefault="00000000">
      <w:pPr>
        <w:pStyle w:val="NormalWeb"/>
        <w:widowControl/>
        <w:spacing w:before="0" w:beforeAutospacing="0" w:after="0" w:afterAutospacing="0"/>
        <w:ind w:firstLineChars="200" w:firstLine="480"/>
        <w:jc w:val="both"/>
        <w:rPr>
          <w:rFonts w:ascii="Calibri Light" w:eastAsia="FangSong" w:hAnsi="Calibri Light" w:cs="Calibri Light"/>
        </w:rPr>
      </w:pPr>
      <w:r>
        <w:rPr>
          <w:rFonts w:ascii="Calibri Light" w:eastAsia="FangSong" w:hAnsi="Calibri Light" w:cs="Calibri Light"/>
        </w:rPr>
        <w:t xml:space="preserve">As for the pollution problems along the route, China has already demonstrated its political stance on pollution in the international arena. In 2021, Xi Jinping pledged at the 16th G20 Leaders Summit that China would achieve its environmental goals of carbon peaking by 2030 and carbon neutrality by 2060. </w:t>
      </w:r>
    </w:p>
    <w:p w14:paraId="1E4A83D5" w14:textId="424F3B76" w:rsidR="009D5281" w:rsidRDefault="00000000" w:rsidP="0000715F">
      <w:pPr>
        <w:pStyle w:val="NormalWeb"/>
        <w:widowControl/>
        <w:spacing w:before="0" w:beforeAutospacing="0" w:after="0" w:afterAutospacing="0"/>
        <w:ind w:firstLineChars="200" w:firstLine="480"/>
        <w:jc w:val="both"/>
        <w:rPr>
          <w:rFonts w:ascii="Calibri Light" w:eastAsia="FangSong" w:hAnsi="Calibri Light" w:cs="Calibri Light"/>
        </w:rPr>
      </w:pPr>
      <w:r>
        <w:rPr>
          <w:rFonts w:ascii="Calibri Light" w:eastAsia="FangSong" w:hAnsi="Calibri Light" w:cs="Calibri Light"/>
        </w:rPr>
        <w:t>In terms of pollution control methods, the "China Solution" offers two main treatment paths. First, China has increased its investment in and support for renewable energy and clean energy projects in the “Belt and Road” countries. The “Belt and Road” countries currently account for more than half of global carbon emissions,</w:t>
      </w:r>
      <w:r w:rsidR="0078018A" w:rsidRPr="0078018A">
        <w:rPr>
          <w:rFonts w:ascii="Calibri Light" w:eastAsia="FangSong" w:hAnsi="Calibri Light" w:cs="Calibri Light"/>
          <w:vertAlign w:val="superscript"/>
        </w:rPr>
        <w:t>51</w:t>
      </w:r>
      <w:r>
        <w:rPr>
          <w:rFonts w:ascii="Calibri Light" w:eastAsia="FangSong" w:hAnsi="Calibri Light" w:cs="Calibri Light" w:hint="eastAsia"/>
        </w:rPr>
        <w:t xml:space="preserve"> </w:t>
      </w:r>
      <w:r>
        <w:rPr>
          <w:rFonts w:ascii="Calibri Light" w:eastAsia="FangSong" w:hAnsi="Calibri Light" w:cs="Calibri Light"/>
        </w:rPr>
        <w:t>and promoting the development and use of renewable and clean energy is an effective way of achieving a green approach to ease the pollution problems. According to a study conducted by China Central University of Finance and Economic</w:t>
      </w:r>
      <w:r>
        <w:rPr>
          <w:rFonts w:ascii="Calibri Light" w:eastAsia="FangSong" w:hAnsi="Calibri Light" w:cs="Calibri Light" w:hint="eastAsia"/>
        </w:rPr>
        <w:t xml:space="preserve">s </w:t>
      </w:r>
      <w:r>
        <w:rPr>
          <w:rFonts w:ascii="Calibri Light" w:eastAsia="FangSong" w:hAnsi="Calibri Light" w:cs="Calibri Light"/>
        </w:rPr>
        <w:t>and the American Enterprise Public Policy Institute (AEI), China has cooperated with more than 100 countries in the field of renewable energy, such as photovoltaic and wind power. In addition, the annual investment in renewable energy projects in the “Belt and Road” has been maintained at more than 2 billion</w:t>
      </w:r>
      <w:r>
        <w:rPr>
          <w:rFonts w:ascii="Calibri Light" w:eastAsia="FangSong" w:hAnsi="Calibri Light" w:cs="Calibri Light" w:hint="eastAsia"/>
        </w:rPr>
        <w:t xml:space="preserve"> USD</w:t>
      </w:r>
      <w:r>
        <w:rPr>
          <w:rFonts w:ascii="Calibri Light" w:eastAsia="FangSong" w:hAnsi="Calibri Light" w:cs="Calibri Light"/>
        </w:rPr>
        <w:t>. As of the first half of 2020, China's total investment in the energy sector in the “Belt and Road” countries reached</w:t>
      </w:r>
      <w:r>
        <w:rPr>
          <w:rFonts w:ascii="Calibri Light" w:eastAsia="FangSong" w:hAnsi="Calibri Light" w:cs="Calibri Light" w:hint="eastAsia"/>
        </w:rPr>
        <w:t xml:space="preserve"> </w:t>
      </w:r>
      <w:r>
        <w:rPr>
          <w:rFonts w:ascii="Calibri Light" w:eastAsia="FangSong" w:hAnsi="Calibri Light" w:cs="Calibri Light"/>
        </w:rPr>
        <w:t>8.81 billion</w:t>
      </w:r>
      <w:r>
        <w:rPr>
          <w:rFonts w:ascii="Calibri Light" w:eastAsia="FangSong" w:hAnsi="Calibri Light" w:cs="Calibri Light" w:hint="eastAsia"/>
        </w:rPr>
        <w:t xml:space="preserve"> USD,</w:t>
      </w:r>
      <w:r>
        <w:rPr>
          <w:rFonts w:ascii="Calibri Light" w:eastAsia="FangSong" w:hAnsi="Calibri Light" w:cs="Calibri Light"/>
        </w:rPr>
        <w:t xml:space="preserve"> with renewable energy investment accounting for 58.1% of the total which exceeds fossil energy for the first time. The 36 clean energy projects built by China as a project owner or investor in the “Belt and Road” countries have an installed capacity of 15.75GW and can reduce 48.69 million tons of CO2 emissions.</w:t>
      </w:r>
      <w:r w:rsidR="00657492" w:rsidRPr="00657492">
        <w:rPr>
          <w:rFonts w:ascii="Calibri Light" w:eastAsia="FangSong" w:hAnsi="Calibri Light" w:cs="Calibri Light"/>
          <w:vertAlign w:val="superscript"/>
        </w:rPr>
        <w:t>52</w:t>
      </w:r>
    </w:p>
    <w:p w14:paraId="2BB03BC7" w14:textId="59F914FE" w:rsidR="009D5281" w:rsidRDefault="00000000">
      <w:pPr>
        <w:pStyle w:val="NormalWeb"/>
        <w:widowControl/>
        <w:spacing w:before="0" w:beforeAutospacing="0" w:after="0" w:afterAutospacing="0"/>
        <w:ind w:firstLineChars="200" w:firstLine="480"/>
        <w:jc w:val="both"/>
        <w:rPr>
          <w:rFonts w:ascii="Calibri Light" w:eastAsia="FangSong" w:hAnsi="Calibri Light" w:cs="Calibri Light"/>
        </w:rPr>
      </w:pPr>
      <w:r>
        <w:rPr>
          <w:rFonts w:ascii="Calibri Light" w:eastAsia="FangSong" w:hAnsi="Calibri Light" w:cs="Calibri Light"/>
        </w:rPr>
        <w:t>Second, agricultural investment is another important aspect of China's efforts to promote green development along the “Belt and Road”. According to official data from China's Ministry of Commerce, China's agricultural OFDI grew from</w:t>
      </w:r>
      <w:r>
        <w:rPr>
          <w:rFonts w:ascii="Calibri Light" w:eastAsia="FangSong" w:hAnsi="Calibri Light" w:cs="Calibri Light" w:hint="eastAsia"/>
        </w:rPr>
        <w:t xml:space="preserve"> </w:t>
      </w:r>
      <w:r>
        <w:rPr>
          <w:rFonts w:ascii="Calibri Light" w:eastAsia="FangSong" w:hAnsi="Calibri Light" w:cs="Calibri Light"/>
        </w:rPr>
        <w:t>4964</w:t>
      </w:r>
      <w:r>
        <w:rPr>
          <w:rFonts w:ascii="Calibri Light" w:eastAsia="FangSong" w:hAnsi="Calibri Light" w:cs="Calibri Light" w:hint="eastAsia"/>
        </w:rPr>
        <w:t>.4</w:t>
      </w:r>
      <w:r>
        <w:rPr>
          <w:rFonts w:ascii="Calibri Light" w:eastAsia="FangSong" w:hAnsi="Calibri Light" w:cs="Calibri Light"/>
        </w:rPr>
        <w:t xml:space="preserve"> million</w:t>
      </w:r>
      <w:r>
        <w:rPr>
          <w:rFonts w:ascii="Calibri Light" w:eastAsia="FangSong" w:hAnsi="Calibri Light" w:cs="Calibri Light" w:hint="eastAsia"/>
        </w:rPr>
        <w:t xml:space="preserve"> USD</w:t>
      </w:r>
      <w:r>
        <w:rPr>
          <w:rFonts w:ascii="Calibri Light" w:eastAsia="FangSong" w:hAnsi="Calibri Light" w:cs="Calibri Light"/>
        </w:rPr>
        <w:t xml:space="preserve"> to</w:t>
      </w:r>
      <w:r>
        <w:rPr>
          <w:rFonts w:ascii="Calibri Light" w:eastAsia="FangSong" w:hAnsi="Calibri Light" w:cs="Calibri Light" w:hint="eastAsia"/>
        </w:rPr>
        <w:t xml:space="preserve"> </w:t>
      </w:r>
      <w:r>
        <w:rPr>
          <w:rFonts w:ascii="Calibri Light" w:eastAsia="FangSong" w:hAnsi="Calibri Light" w:cs="Calibri Light"/>
        </w:rPr>
        <w:t>19434.9 million</w:t>
      </w:r>
      <w:r>
        <w:rPr>
          <w:rFonts w:ascii="Calibri Light" w:eastAsia="FangSong" w:hAnsi="Calibri Light" w:cs="Calibri Light" w:hint="eastAsia"/>
        </w:rPr>
        <w:t xml:space="preserve"> USD </w:t>
      </w:r>
      <w:r>
        <w:rPr>
          <w:rFonts w:ascii="Calibri Light" w:eastAsia="FangSong" w:hAnsi="Calibri Light" w:cs="Calibri Light"/>
        </w:rPr>
        <w:t xml:space="preserve">from 2012 to 2020. China's agricultural investment is largely private, </w:t>
      </w:r>
      <w:r>
        <w:rPr>
          <w:rFonts w:ascii="Calibri Light" w:eastAsia="FangSong" w:hAnsi="Calibri Light" w:cs="Calibri Light" w:hint="eastAsia"/>
        </w:rPr>
        <w:t>while</w:t>
      </w:r>
      <w:r>
        <w:rPr>
          <w:rFonts w:ascii="Calibri Light" w:eastAsia="FangSong" w:hAnsi="Calibri Light" w:cs="Calibri Light"/>
        </w:rPr>
        <w:t xml:space="preserve"> international cooperation in agricultural technology is initiated at the government level. In 2020, China planned and built the Mozambique-China</w:t>
      </w:r>
      <w:r>
        <w:rPr>
          <w:rFonts w:ascii="Calibri Light" w:eastAsia="FangSong" w:hAnsi="Calibri Light" w:cs="Calibri Light" w:hint="eastAsia"/>
        </w:rPr>
        <w:t xml:space="preserve"> </w:t>
      </w:r>
      <w:r>
        <w:rPr>
          <w:rFonts w:ascii="Calibri Light" w:eastAsia="FangSong" w:hAnsi="Calibri Light" w:cs="Calibri Light"/>
        </w:rPr>
        <w:t>Agricultural Technology Demonstration Center</w:t>
      </w:r>
      <w:r>
        <w:rPr>
          <w:rFonts w:ascii="Calibri Light" w:eastAsia="FangSong" w:hAnsi="Calibri Light" w:cs="Calibri Light" w:hint="eastAsia"/>
        </w:rPr>
        <w:t xml:space="preserve"> which </w:t>
      </w:r>
      <w:r>
        <w:rPr>
          <w:rFonts w:ascii="Calibri Light" w:eastAsia="FangSong" w:hAnsi="Calibri Light" w:cs="Calibri Light"/>
        </w:rPr>
        <w:t xml:space="preserve">successfully tested a new potato planting technique. </w:t>
      </w:r>
      <w:r>
        <w:rPr>
          <w:rFonts w:ascii="Calibri Light" w:eastAsia="FangSong" w:hAnsi="Calibri Light" w:cs="Calibri Light" w:hint="eastAsia"/>
        </w:rPr>
        <w:t xml:space="preserve">The new </w:t>
      </w:r>
      <w:r>
        <w:rPr>
          <w:rFonts w:ascii="Calibri Light" w:eastAsia="FangSong" w:hAnsi="Calibri Light" w:cs="Calibri Light"/>
        </w:rPr>
        <w:t>technique can increase production by 300 kg per mu (approximately 667 square meters) compared to traditional planting methods.</w:t>
      </w:r>
      <w:r>
        <w:rPr>
          <w:rFonts w:ascii="Calibri Light" w:eastAsia="FangSong" w:hAnsi="Calibri Light" w:cs="Calibri Light" w:hint="eastAsia"/>
        </w:rPr>
        <w:t xml:space="preserve"> </w:t>
      </w:r>
      <w:r>
        <w:rPr>
          <w:rFonts w:ascii="Calibri Light" w:eastAsia="FangSong" w:hAnsi="Calibri Light" w:cs="Calibri Light"/>
        </w:rPr>
        <w:t>This technology could lead to better potato yields and economic returns in the Limpopo and Zambezi river basins of Mozambique.</w:t>
      </w:r>
      <w:r w:rsidR="007C4B7B" w:rsidRPr="007C4B7B">
        <w:rPr>
          <w:rFonts w:ascii="Calibri Light" w:eastAsia="FangSong" w:hAnsi="Calibri Light" w:cs="Calibri Light"/>
          <w:vertAlign w:val="superscript"/>
        </w:rPr>
        <w:t>53</w:t>
      </w:r>
    </w:p>
    <w:p w14:paraId="22F1FA04" w14:textId="370C1D99" w:rsidR="009D5281" w:rsidRDefault="00000000">
      <w:pPr>
        <w:pStyle w:val="NormalWeb"/>
        <w:widowControl/>
        <w:spacing w:before="0" w:beforeAutospacing="0" w:after="0" w:afterAutospacing="0"/>
        <w:ind w:firstLineChars="200" w:firstLine="480"/>
        <w:jc w:val="both"/>
        <w:rPr>
          <w:rFonts w:ascii="Calibri Light" w:eastAsia="FangSong" w:hAnsi="Calibri Light" w:cs="Calibri Light"/>
        </w:rPr>
      </w:pPr>
      <w:r>
        <w:rPr>
          <w:rFonts w:ascii="Calibri Light" w:eastAsia="FangSong" w:hAnsi="Calibri Light" w:cs="Calibri Light"/>
        </w:rPr>
        <w:t>Although there are currently no effective control measures for the externalities generated by Chinese private capital going abroad, the “Opinions on Promoting Green Development of the Belt and Road”</w:t>
      </w:r>
      <w:r>
        <w:rPr>
          <w:rFonts w:ascii="Calibri Light" w:eastAsia="FangSong" w:hAnsi="Calibri Light" w:cs="Calibri Light" w:hint="eastAsia"/>
        </w:rPr>
        <w:t xml:space="preserve"> </w:t>
      </w:r>
      <w:r>
        <w:rPr>
          <w:rFonts w:ascii="Calibri Light" w:eastAsia="FangSong" w:hAnsi="Calibri Light" w:cs="Calibri Light"/>
        </w:rPr>
        <w:t>issued by the National Development and Reform Commission of China and other departments in 2022 has proposed future governance ideas.</w:t>
      </w:r>
      <w:r w:rsidR="006B611E" w:rsidRPr="006B611E">
        <w:rPr>
          <w:rFonts w:ascii="Calibri Light" w:eastAsia="FangSong" w:hAnsi="Calibri Light" w:cs="Calibri Light"/>
          <w:vertAlign w:val="superscript"/>
        </w:rPr>
        <w:t>54</w:t>
      </w:r>
      <w:r>
        <w:rPr>
          <w:rFonts w:ascii="Calibri Light" w:eastAsia="FangSong" w:hAnsi="Calibri Light" w:cs="Calibri Light"/>
        </w:rPr>
        <w:t xml:space="preserve"> Working with host countries to develop green standards for the industry in line with international standards and establishing environmental codes of conduct for enterprises investing abroad are the focus of governance measures.</w:t>
      </w:r>
      <w:r>
        <w:rPr>
          <w:rFonts w:ascii="Calibri Light" w:eastAsia="FangSong" w:hAnsi="Calibri Light" w:cs="Calibri Light" w:hint="eastAsia"/>
        </w:rPr>
        <w:t xml:space="preserve"> </w:t>
      </w:r>
    </w:p>
    <w:p w14:paraId="38113230" w14:textId="77777777" w:rsidR="009D5281" w:rsidRDefault="009D5281">
      <w:pPr>
        <w:pStyle w:val="NormalWeb"/>
        <w:widowControl/>
        <w:spacing w:before="0" w:beforeAutospacing="0" w:after="0" w:afterAutospacing="0"/>
        <w:ind w:firstLineChars="200" w:firstLine="480"/>
        <w:jc w:val="both"/>
        <w:rPr>
          <w:rFonts w:ascii="Calibri Light" w:eastAsia="FangSong" w:hAnsi="Calibri Light" w:cs="Calibri Light"/>
          <w:b/>
          <w:bCs/>
        </w:rPr>
      </w:pPr>
    </w:p>
    <w:p w14:paraId="06BF20E6" w14:textId="77777777" w:rsidR="009D5281" w:rsidRDefault="00000000">
      <w:pPr>
        <w:rPr>
          <w:rFonts w:ascii="Calibri Light" w:eastAsia="FangSong" w:hAnsi="Calibri Light" w:cs="Calibri Light"/>
          <w:b/>
          <w:bCs/>
          <w:sz w:val="28"/>
          <w:szCs w:val="28"/>
        </w:rPr>
      </w:pPr>
      <w:r>
        <w:rPr>
          <w:rFonts w:ascii="Calibri Light" w:eastAsia="FangSong" w:hAnsi="Calibri Light" w:cs="Calibri Light"/>
          <w:b/>
          <w:bCs/>
          <w:sz w:val="28"/>
          <w:szCs w:val="28"/>
        </w:rPr>
        <w:t>Conclusion</w:t>
      </w:r>
    </w:p>
    <w:p w14:paraId="6D5DD9A4" w14:textId="77777777" w:rsidR="009D5281" w:rsidRDefault="00000000">
      <w:pPr>
        <w:ind w:firstLineChars="200" w:firstLine="480"/>
        <w:rPr>
          <w:rFonts w:ascii="Calibri Light" w:eastAsia="FangSong" w:hAnsi="Calibri Light" w:cs="Calibri Light"/>
          <w:b/>
          <w:bCs/>
          <w:sz w:val="24"/>
        </w:rPr>
      </w:pPr>
      <w:r>
        <w:rPr>
          <w:rFonts w:ascii="Calibri Light" w:eastAsia="FangSong" w:hAnsi="Calibri Light" w:cs="Calibri Light"/>
          <w:sz w:val="24"/>
        </w:rPr>
        <w:t xml:space="preserve">In the face of controversial issues, we need to take off the ideological glasses to see the impact of the </w:t>
      </w:r>
      <w:r>
        <w:rPr>
          <w:rFonts w:ascii="Calibri Light" w:eastAsia="FangSong" w:hAnsi="Calibri Light" w:cs="Calibri Light" w:hint="eastAsia"/>
          <w:sz w:val="24"/>
        </w:rPr>
        <w:t>BRI</w:t>
      </w:r>
      <w:r>
        <w:rPr>
          <w:rFonts w:ascii="Calibri Light" w:eastAsia="FangSong" w:hAnsi="Calibri Light" w:cs="Calibri Light"/>
          <w:sz w:val="24"/>
        </w:rPr>
        <w:t xml:space="preserve"> on the countries along the route. We should recognize not only the positive effects of Chinese capital going abroad on infrastructure, employment and economic growth in the “Belt and Road” countries, but  also the negative side-effects like the debt</w:t>
      </w:r>
      <w:r>
        <w:rPr>
          <w:rFonts w:ascii="Calibri Light" w:eastAsia="FangSong" w:hAnsi="Calibri Light" w:cs="Calibri Light" w:hint="eastAsia"/>
          <w:sz w:val="24"/>
        </w:rPr>
        <w:t>s</w:t>
      </w:r>
      <w:r>
        <w:rPr>
          <w:rFonts w:ascii="Calibri Light" w:eastAsia="FangSong" w:hAnsi="Calibri Light" w:cs="Calibri Light"/>
          <w:sz w:val="24"/>
        </w:rPr>
        <w:t xml:space="preserve"> and pollution problems. Our analysis suggests that the debt</w:t>
      </w:r>
      <w:r>
        <w:rPr>
          <w:rFonts w:ascii="Calibri Light" w:eastAsia="FangSong" w:hAnsi="Calibri Light" w:cs="Calibri Light" w:hint="eastAsia"/>
          <w:sz w:val="24"/>
        </w:rPr>
        <w:t>s</w:t>
      </w:r>
      <w:r>
        <w:rPr>
          <w:rFonts w:ascii="Calibri Light" w:eastAsia="FangSong" w:hAnsi="Calibri Light" w:cs="Calibri Light"/>
          <w:sz w:val="24"/>
        </w:rPr>
        <w:t xml:space="preserve"> and pollution</w:t>
      </w:r>
      <w:r>
        <w:rPr>
          <w:rFonts w:ascii="Calibri Light" w:eastAsia="FangSong" w:hAnsi="Calibri Light" w:cs="Calibri Light" w:hint="eastAsia"/>
          <w:sz w:val="24"/>
        </w:rPr>
        <w:t xml:space="preserve"> </w:t>
      </w:r>
      <w:r>
        <w:rPr>
          <w:rFonts w:ascii="Calibri Light" w:eastAsia="FangSong" w:hAnsi="Calibri Light" w:cs="Calibri Light"/>
          <w:sz w:val="24"/>
        </w:rPr>
        <w:t xml:space="preserve">problems are related to China's particular </w:t>
      </w:r>
      <w:r>
        <w:rPr>
          <w:rFonts w:ascii="Calibri Light" w:eastAsia="FangSong" w:hAnsi="Calibri Light" w:cs="Calibri Light" w:hint="eastAsia"/>
          <w:sz w:val="24"/>
        </w:rPr>
        <w:t>model</w:t>
      </w:r>
      <w:r>
        <w:rPr>
          <w:rFonts w:ascii="Calibri Light" w:eastAsia="FangSong" w:hAnsi="Calibri Light" w:cs="Calibri Light"/>
          <w:sz w:val="24"/>
        </w:rPr>
        <w:t xml:space="preserve"> of economic development, and that the export of this model in the BRI has produced similar results in some  countries as in China. China's response to these problems  further shows to some extent that the </w:t>
      </w:r>
      <w:r>
        <w:rPr>
          <w:rFonts w:ascii="Calibri Light" w:eastAsia="FangSong" w:hAnsi="Calibri Light" w:cs="Calibri Light" w:hint="eastAsia"/>
          <w:sz w:val="24"/>
        </w:rPr>
        <w:t>BRI</w:t>
      </w:r>
      <w:r>
        <w:rPr>
          <w:rFonts w:ascii="Calibri Light" w:eastAsia="FangSong" w:hAnsi="Calibri Light" w:cs="Calibri Light"/>
          <w:sz w:val="24"/>
        </w:rPr>
        <w:t xml:space="preserve"> is not an act of "neo-colonialism" and does not aim to increase China's political power and influence through the debt</w:t>
      </w:r>
      <w:r>
        <w:rPr>
          <w:rFonts w:ascii="Calibri Light" w:eastAsia="FangSong" w:hAnsi="Calibri Light" w:cs="Calibri Light" w:hint="eastAsia"/>
          <w:sz w:val="24"/>
        </w:rPr>
        <w:t>s</w:t>
      </w:r>
      <w:r>
        <w:rPr>
          <w:rFonts w:ascii="Calibri Light" w:eastAsia="FangSong" w:hAnsi="Calibri Light" w:cs="Calibri Light"/>
          <w:sz w:val="24"/>
        </w:rPr>
        <w:t xml:space="preserve"> of countries along the route. In order to solve these problems completely, China needs to focus on enhancing the sustainability of the </w:t>
      </w:r>
      <w:r>
        <w:rPr>
          <w:rFonts w:ascii="Calibri Light" w:eastAsia="FangSong" w:hAnsi="Calibri Light" w:cs="Calibri Light" w:hint="eastAsia"/>
          <w:sz w:val="24"/>
        </w:rPr>
        <w:t>BRI</w:t>
      </w:r>
      <w:r>
        <w:rPr>
          <w:rFonts w:ascii="Calibri Light" w:eastAsia="FangSong" w:hAnsi="Calibri Light" w:cs="Calibri Light"/>
          <w:sz w:val="24"/>
        </w:rPr>
        <w:t>'s economic and social impact on the countries and regions along the route.</w:t>
      </w:r>
    </w:p>
    <w:p w14:paraId="44734A5C" w14:textId="77777777" w:rsidR="009D5281" w:rsidRDefault="00000000">
      <w:pPr>
        <w:pStyle w:val="NormalWeb"/>
        <w:widowControl/>
        <w:spacing w:before="0" w:beforeAutospacing="0" w:after="0" w:afterAutospacing="0"/>
        <w:ind w:firstLine="640"/>
        <w:jc w:val="both"/>
        <w:rPr>
          <w:rFonts w:ascii="Calibri Light" w:eastAsia="FangSong" w:hAnsi="Calibri Light" w:cs="Calibri Light"/>
        </w:rPr>
      </w:pPr>
      <w:r>
        <w:rPr>
          <w:rFonts w:ascii="Calibri Light" w:eastAsia="FangSong" w:hAnsi="Calibri Light" w:cs="Calibri Light"/>
        </w:rPr>
        <w:t>This paper first analyzes some specific phenomena of China's economic development from an internal perspective. It reviews the history of China's industrial development and pollution, which has been a long-standing problem during the country's industrialization, a price paid for achieving industrial modernization and economic growth.</w:t>
      </w:r>
    </w:p>
    <w:p w14:paraId="15F886EA" w14:textId="77777777" w:rsidR="009D5281" w:rsidRDefault="00000000">
      <w:pPr>
        <w:pStyle w:val="NormalWeb"/>
        <w:widowControl/>
        <w:spacing w:before="0" w:beforeAutospacing="0" w:after="0" w:afterAutospacing="0"/>
        <w:ind w:firstLine="640"/>
        <w:jc w:val="both"/>
        <w:rPr>
          <w:rFonts w:ascii="Calibri Light" w:eastAsia="FangSong" w:hAnsi="Calibri Light" w:cs="Calibri Light"/>
        </w:rPr>
      </w:pPr>
      <w:r>
        <w:rPr>
          <w:rFonts w:ascii="Calibri Light" w:eastAsia="FangSong" w:hAnsi="Calibri Light" w:cs="Calibri Light" w:hint="eastAsia"/>
        </w:rPr>
        <w:t>T</w:t>
      </w:r>
      <w:r>
        <w:rPr>
          <w:rFonts w:ascii="Calibri Light" w:eastAsia="FangSong" w:hAnsi="Calibri Light" w:cs="Calibri Light"/>
        </w:rPr>
        <w:t xml:space="preserve">he paper also analyzes the intrinsic relationship between infrastructure investment and </w:t>
      </w:r>
      <w:r>
        <w:rPr>
          <w:rFonts w:ascii="Calibri Light" w:eastAsia="FangSong" w:hAnsi="Calibri Light" w:cs="Calibri Light" w:hint="eastAsia"/>
        </w:rPr>
        <w:t xml:space="preserve">local </w:t>
      </w:r>
      <w:r>
        <w:rPr>
          <w:rFonts w:ascii="Calibri Light" w:eastAsia="FangSong" w:hAnsi="Calibri Light" w:cs="Calibri Light"/>
        </w:rPr>
        <w:t>government debt</w:t>
      </w:r>
      <w:r>
        <w:rPr>
          <w:rFonts w:ascii="Calibri Light" w:eastAsia="FangSong" w:hAnsi="Calibri Light" w:cs="Calibri Light" w:hint="eastAsia"/>
        </w:rPr>
        <w:t>s</w:t>
      </w:r>
      <w:r>
        <w:rPr>
          <w:rFonts w:ascii="Calibri Light" w:eastAsia="FangSong" w:hAnsi="Calibri Light" w:cs="Calibri Light"/>
        </w:rPr>
        <w:t xml:space="preserve"> in China. Although infrastructure plays an important role in driving economic growth, it also increases local governments' dependence on bank credit due to China's special fiscal decentralization system under which local governments must chase economic growth and</w:t>
      </w:r>
      <w:r>
        <w:rPr>
          <w:rFonts w:ascii="Calibri Light" w:eastAsia="FangSong" w:hAnsi="Calibri Light" w:cs="Calibri Light" w:hint="eastAsia"/>
        </w:rPr>
        <w:t xml:space="preserve"> </w:t>
      </w:r>
      <w:r>
        <w:rPr>
          <w:rFonts w:ascii="Calibri Light" w:eastAsia="FangSong" w:hAnsi="Calibri Light" w:cs="Calibri Light"/>
        </w:rPr>
        <w:t>p</w:t>
      </w:r>
      <w:r>
        <w:rPr>
          <w:rFonts w:ascii="Calibri Light" w:eastAsia="FangSong" w:hAnsi="Calibri Light" w:cs="Calibri Light" w:hint="eastAsia"/>
        </w:rPr>
        <w:t>ersonal</w:t>
      </w:r>
      <w:r>
        <w:rPr>
          <w:rFonts w:ascii="Calibri Light" w:eastAsia="FangSong" w:hAnsi="Calibri Light" w:cs="Calibri Light"/>
        </w:rPr>
        <w:t xml:space="preserve"> promotion with limited financial resources. Therefore, local governments' fiscal sustainability is greatly weakened.</w:t>
      </w:r>
    </w:p>
    <w:p w14:paraId="7A5C6A2A" w14:textId="77777777" w:rsidR="009D5281" w:rsidRDefault="00000000">
      <w:pPr>
        <w:pStyle w:val="NormalWeb"/>
        <w:widowControl/>
        <w:spacing w:before="0" w:beforeAutospacing="0" w:after="0" w:afterAutospacing="0"/>
        <w:ind w:firstLine="640"/>
        <w:jc w:val="both"/>
        <w:rPr>
          <w:rFonts w:ascii="Calibri Light" w:eastAsia="FangSong" w:hAnsi="Calibri Light" w:cs="Calibri Light"/>
        </w:rPr>
      </w:pPr>
      <w:r>
        <w:rPr>
          <w:rFonts w:ascii="Calibri Light" w:eastAsia="FangSong" w:hAnsi="Calibri Light" w:cs="Calibri Light"/>
        </w:rPr>
        <w:t>This paper then extends the research perspective to overseas and shows that Chinese capital going abroad is the direct cause of government debt</w:t>
      </w:r>
      <w:r>
        <w:rPr>
          <w:rFonts w:ascii="Calibri Light" w:eastAsia="FangSong" w:hAnsi="Calibri Light" w:cs="Calibri Light" w:hint="eastAsia"/>
        </w:rPr>
        <w:t>s</w:t>
      </w:r>
      <w:r>
        <w:rPr>
          <w:rFonts w:ascii="Calibri Light" w:eastAsia="FangSong" w:hAnsi="Calibri Light" w:cs="Calibri Light"/>
        </w:rPr>
        <w:t xml:space="preserve"> and pollution in the “Belt and Road”, but the role of Chin</w:t>
      </w:r>
      <w:r>
        <w:rPr>
          <w:rFonts w:ascii="Calibri Light" w:eastAsia="FangSong" w:hAnsi="Calibri Light" w:cs="Calibri Light" w:hint="eastAsia"/>
        </w:rPr>
        <w:t>a</w:t>
      </w:r>
      <w:r>
        <w:rPr>
          <w:rFonts w:ascii="Calibri Light" w:eastAsia="FangSong" w:hAnsi="Calibri Light" w:cs="Calibri Light"/>
        </w:rPr>
        <w:t>’</w:t>
      </w:r>
      <w:r>
        <w:rPr>
          <w:rFonts w:ascii="Calibri Light" w:eastAsia="FangSong" w:hAnsi="Calibri Light" w:cs="Calibri Light" w:hint="eastAsia"/>
        </w:rPr>
        <w:t>s</w:t>
      </w:r>
      <w:r>
        <w:rPr>
          <w:rFonts w:ascii="Calibri Light" w:eastAsia="FangSong" w:hAnsi="Calibri Light" w:cs="Calibri Light"/>
        </w:rPr>
        <w:t xml:space="preserve"> state-owned capital and private capital is different. Chin</w:t>
      </w:r>
      <w:r>
        <w:rPr>
          <w:rFonts w:ascii="Calibri Light" w:eastAsia="FangSong" w:hAnsi="Calibri Light" w:cs="Calibri Light" w:hint="eastAsia"/>
        </w:rPr>
        <w:t>a</w:t>
      </w:r>
      <w:r>
        <w:rPr>
          <w:rFonts w:ascii="Calibri Light" w:eastAsia="FangSong" w:hAnsi="Calibri Light" w:cs="Calibri Light"/>
        </w:rPr>
        <w:t>’</w:t>
      </w:r>
      <w:r>
        <w:rPr>
          <w:rFonts w:ascii="Calibri Light" w:eastAsia="FangSong" w:hAnsi="Calibri Light" w:cs="Calibri Light" w:hint="eastAsia"/>
        </w:rPr>
        <w:t>s</w:t>
      </w:r>
      <w:r>
        <w:rPr>
          <w:rFonts w:ascii="Calibri Light" w:eastAsia="FangSong" w:hAnsi="Calibri Light" w:cs="Calibri Light"/>
        </w:rPr>
        <w:t xml:space="preserve"> state-owned capital's infrastructure and credit expansion</w:t>
      </w:r>
      <w:r>
        <w:rPr>
          <w:rFonts w:ascii="Calibri Light" w:eastAsia="FangSong" w:hAnsi="Calibri Light" w:cs="Calibri Light" w:hint="eastAsia"/>
        </w:rPr>
        <w:t xml:space="preserve"> </w:t>
      </w:r>
      <w:r>
        <w:rPr>
          <w:rFonts w:ascii="Calibri Light" w:eastAsia="FangSong" w:hAnsi="Calibri Light" w:cs="Calibri Light"/>
        </w:rPr>
        <w:t>directly affects debt</w:t>
      </w:r>
      <w:r>
        <w:rPr>
          <w:rFonts w:ascii="Calibri Light" w:eastAsia="FangSong" w:hAnsi="Calibri Light" w:cs="Calibri Light" w:hint="eastAsia"/>
        </w:rPr>
        <w:t>s</w:t>
      </w:r>
      <w:r>
        <w:rPr>
          <w:rFonts w:ascii="Calibri Light" w:eastAsia="FangSong" w:hAnsi="Calibri Light" w:cs="Calibri Light"/>
        </w:rPr>
        <w:t>, while Chinese private capital is more responsible for pollution problems due to domestic environmental policies and changes in the economic</w:t>
      </w:r>
      <w:r>
        <w:rPr>
          <w:rFonts w:ascii="Calibri Light" w:eastAsia="FangSong" w:hAnsi="Calibri Light" w:cs="Calibri Light" w:hint="eastAsia"/>
        </w:rPr>
        <w:t xml:space="preserve"> </w:t>
      </w:r>
      <w:r>
        <w:rPr>
          <w:rFonts w:ascii="Calibri Light" w:eastAsia="FangSong" w:hAnsi="Calibri Light" w:cs="Calibri Light"/>
        </w:rPr>
        <w:t xml:space="preserve">system. We </w:t>
      </w:r>
      <w:r>
        <w:rPr>
          <w:rFonts w:ascii="Calibri Light" w:eastAsia="FangSong" w:hAnsi="Calibri Light" w:cs="Calibri Light" w:hint="eastAsia"/>
        </w:rPr>
        <w:t>argue</w:t>
      </w:r>
      <w:r>
        <w:rPr>
          <w:rFonts w:ascii="Calibri Light" w:eastAsia="FangSong" w:hAnsi="Calibri Light" w:cs="Calibri Light"/>
        </w:rPr>
        <w:t xml:space="preserve"> that the government debt</w:t>
      </w:r>
      <w:r>
        <w:rPr>
          <w:rFonts w:ascii="Calibri Light" w:eastAsia="FangSong" w:hAnsi="Calibri Light" w:cs="Calibri Light" w:hint="eastAsia"/>
        </w:rPr>
        <w:t>s</w:t>
      </w:r>
      <w:r>
        <w:rPr>
          <w:rFonts w:ascii="Calibri Light" w:eastAsia="FangSong" w:hAnsi="Calibri Light" w:cs="Calibri Light"/>
        </w:rPr>
        <w:t xml:space="preserve"> and pollution in the “Belt and Road” countries are similar to that in China, and are more the result of the export of China's economic development model.</w:t>
      </w:r>
      <w:r>
        <w:rPr>
          <w:rFonts w:ascii="Calibri Light" w:eastAsia="FangSong" w:hAnsi="Calibri Light" w:cs="Calibri Light" w:hint="eastAsia"/>
        </w:rPr>
        <w:t xml:space="preserve"> The </w:t>
      </w:r>
      <w:r>
        <w:rPr>
          <w:rFonts w:ascii="Calibri Light" w:eastAsia="FangSong" w:hAnsi="Calibri Light" w:cs="Calibri Light"/>
        </w:rPr>
        <w:t>rough</w:t>
      </w:r>
      <w:r>
        <w:rPr>
          <w:rFonts w:ascii="Calibri Light" w:eastAsia="FangSong" w:hAnsi="Calibri Light" w:cs="Calibri Light" w:hint="eastAsia"/>
        </w:rPr>
        <w:t xml:space="preserve"> definition of these issues as </w:t>
      </w:r>
      <w:r>
        <w:rPr>
          <w:rFonts w:ascii="Calibri Light" w:eastAsia="FangSong" w:hAnsi="Calibri Light" w:cs="Calibri Light"/>
        </w:rPr>
        <w:t>"neo-colonialism"</w:t>
      </w:r>
      <w:r>
        <w:rPr>
          <w:rFonts w:ascii="Calibri Light" w:eastAsia="FangSong" w:hAnsi="Calibri Light" w:cs="Calibri Light" w:hint="eastAsia"/>
        </w:rPr>
        <w:t xml:space="preserve"> is questionable.</w:t>
      </w:r>
    </w:p>
    <w:p w14:paraId="4661BF13" w14:textId="77777777" w:rsidR="009D5281" w:rsidRDefault="00000000">
      <w:pPr>
        <w:ind w:firstLineChars="200" w:firstLine="480"/>
        <w:rPr>
          <w:rFonts w:ascii="Calibri Light" w:eastAsia="FangSong" w:hAnsi="Calibri Light" w:cs="Calibri Light"/>
          <w:sz w:val="24"/>
        </w:rPr>
      </w:pPr>
      <w:r>
        <w:rPr>
          <w:rFonts w:ascii="Calibri Light" w:eastAsia="FangSong" w:hAnsi="Calibri Light" w:cs="Calibri Light"/>
          <w:sz w:val="24"/>
        </w:rPr>
        <w:t>China has already taken some actions to reduce the debt pressure of “Belt and Road” countries through debt relief, and to reduce CO2 emissions by vigorously developing clean and renewable energy. However,</w:t>
      </w:r>
      <w:r>
        <w:rPr>
          <w:rFonts w:ascii="Calibri Light" w:eastAsia="FangSong" w:hAnsi="Calibri Light" w:cs="Calibri Light" w:hint="eastAsia"/>
          <w:sz w:val="24"/>
        </w:rPr>
        <w:t xml:space="preserve"> </w:t>
      </w:r>
      <w:r>
        <w:rPr>
          <w:rFonts w:ascii="Calibri Light" w:eastAsia="FangSong" w:hAnsi="Calibri Light" w:cs="Calibri Light"/>
          <w:sz w:val="24"/>
        </w:rPr>
        <w:t xml:space="preserve">these </w:t>
      </w:r>
      <w:r>
        <w:rPr>
          <w:rFonts w:ascii="Calibri Light" w:eastAsia="FangSong" w:hAnsi="Calibri Light" w:cs="Calibri Light" w:hint="eastAsia"/>
          <w:sz w:val="24"/>
        </w:rPr>
        <w:t>m</w:t>
      </w:r>
      <w:r>
        <w:rPr>
          <w:rFonts w:ascii="Calibri Light" w:eastAsia="FangSong" w:hAnsi="Calibri Light" w:cs="Calibri Light"/>
          <w:sz w:val="24"/>
        </w:rPr>
        <w:t>ethods cannot solve all the problems yet,</w:t>
      </w:r>
      <w:r>
        <w:rPr>
          <w:rFonts w:ascii="Calibri Light" w:eastAsia="FangSong" w:hAnsi="Calibri Light" w:cs="Calibri Light" w:hint="eastAsia"/>
          <w:sz w:val="24"/>
        </w:rPr>
        <w:t xml:space="preserve"> </w:t>
      </w:r>
      <w:r>
        <w:rPr>
          <w:rFonts w:ascii="Calibri Light" w:eastAsia="FangSong" w:hAnsi="Calibri Light" w:cs="Calibri Light"/>
          <w:sz w:val="24"/>
        </w:rPr>
        <w:t>China still needs to continue to make efforts if it wants to take on the responsibility of a great country in the “Belt and Road”.  For debt problems, China's investments in infrastructure and commercial projects in “Belt and Road” countries need to focus on project operations, financial balance, and the ability of local governments to repay their debts.The debt restructuring plans also need to be specifically targeted. For the control of pollution, the key move in the future is to develop industrial green standards and effective environmental codes of conduct for enterprises investing abroad.</w:t>
      </w:r>
    </w:p>
    <w:p w14:paraId="2EEC1272" w14:textId="77777777" w:rsidR="009D5281" w:rsidRDefault="009D5281">
      <w:pPr>
        <w:ind w:firstLineChars="200" w:firstLine="480"/>
        <w:rPr>
          <w:rFonts w:ascii="Calibri Light" w:eastAsia="FangSong" w:hAnsi="Calibri Light" w:cs="Calibri Light"/>
          <w:sz w:val="24"/>
        </w:rPr>
      </w:pPr>
    </w:p>
    <w:p w14:paraId="318C7163" w14:textId="77777777" w:rsidR="009D5281" w:rsidRDefault="009D5281">
      <w:pPr>
        <w:rPr>
          <w:rFonts w:ascii="Calibri Light" w:eastAsia="FangSong" w:hAnsi="Calibri Light" w:cs="Calibri Light"/>
          <w:b/>
          <w:bCs/>
          <w:sz w:val="24"/>
        </w:rPr>
      </w:pPr>
    </w:p>
    <w:p w14:paraId="5D6F8AB9" w14:textId="77777777" w:rsidR="00351DBF" w:rsidRDefault="00351DBF" w:rsidP="00351DBF">
      <w:pPr>
        <w:rPr>
          <w:rFonts w:ascii="Calibri Light" w:eastAsia="FangSong" w:hAnsi="Calibri Light" w:cs="Calibri Light"/>
          <w:b/>
          <w:bCs/>
          <w:sz w:val="28"/>
          <w:szCs w:val="28"/>
        </w:rPr>
      </w:pPr>
      <w:r>
        <w:rPr>
          <w:rFonts w:ascii="Calibri Light" w:eastAsia="FangSong" w:hAnsi="Calibri Light" w:cs="Calibri Light" w:hint="eastAsia"/>
          <w:b/>
          <w:bCs/>
          <w:sz w:val="28"/>
          <w:szCs w:val="28"/>
        </w:rPr>
        <w:t>No</w:t>
      </w:r>
      <w:r>
        <w:rPr>
          <w:rFonts w:ascii="Calibri Light" w:eastAsia="FangSong" w:hAnsi="Calibri Light" w:cs="Calibri Light"/>
          <w:b/>
          <w:bCs/>
          <w:sz w:val="28"/>
          <w:szCs w:val="28"/>
        </w:rPr>
        <w:t>tes</w:t>
      </w:r>
    </w:p>
    <w:p w14:paraId="1B29D5B8" w14:textId="77777777" w:rsidR="00351DBF" w:rsidRDefault="00351DBF" w:rsidP="00351DBF">
      <w:pPr>
        <w:widowControl/>
        <w:numPr>
          <w:ilvl w:val="0"/>
          <w:numId w:val="1"/>
        </w:numPr>
        <w:rPr>
          <w:rFonts w:ascii="Garamond" w:hAnsi="Garamond" w:cs="Garamond"/>
          <w:sz w:val="24"/>
        </w:rPr>
      </w:pPr>
      <w:r>
        <w:rPr>
          <w:rFonts w:ascii="Garamond" w:hAnsi="Garamond" w:cs="Garamond" w:hint="eastAsia"/>
          <w:sz w:val="24"/>
        </w:rPr>
        <w:t>Zhang</w:t>
      </w:r>
      <w:r>
        <w:rPr>
          <w:rFonts w:ascii="Garamond" w:hAnsi="Garamond" w:cs="Garamond"/>
          <w:sz w:val="24"/>
        </w:rPr>
        <w:t xml:space="preserve">, </w:t>
      </w:r>
      <w:r>
        <w:rPr>
          <w:rFonts w:ascii="Garamond" w:hAnsi="Garamond" w:cs="Garamond" w:hint="eastAsia"/>
          <w:sz w:val="24"/>
        </w:rPr>
        <w:t>Hui</w:t>
      </w:r>
      <w:r>
        <w:rPr>
          <w:rFonts w:ascii="Garamond" w:hAnsi="Garamond" w:cs="Garamond"/>
          <w:sz w:val="24"/>
        </w:rPr>
        <w:t xml:space="preserve"> </w:t>
      </w:r>
      <w:r>
        <w:rPr>
          <w:rFonts w:ascii="Garamond" w:hAnsi="Garamond" w:cs="Garamond" w:hint="eastAsia"/>
          <w:sz w:val="24"/>
        </w:rPr>
        <w:t>张辉</w:t>
      </w:r>
      <w:r>
        <w:rPr>
          <w:rFonts w:ascii="Garamond" w:hAnsi="Garamond" w:cs="Garamond" w:hint="eastAsia"/>
          <w:sz w:val="24"/>
        </w:rPr>
        <w:t xml:space="preserve"> </w:t>
      </w:r>
      <w:r>
        <w:rPr>
          <w:rFonts w:ascii="Garamond" w:hAnsi="Garamond" w:cs="Garamond"/>
          <w:sz w:val="24"/>
        </w:rPr>
        <w:t xml:space="preserve">(2015) </w:t>
      </w:r>
      <w:r>
        <w:rPr>
          <w:rFonts w:ascii="Garamond" w:hAnsi="Garamond" w:cs="Garamond"/>
          <w:sz w:val="24"/>
        </w:rPr>
        <w:t>全球价值双环流架构下的</w:t>
      </w:r>
      <w:r>
        <w:rPr>
          <w:rFonts w:ascii="Garamond" w:hAnsi="Garamond" w:cs="Garamond" w:hint="eastAsia"/>
          <w:sz w:val="24"/>
        </w:rPr>
        <w:t>“</w:t>
      </w:r>
      <w:r>
        <w:rPr>
          <w:rFonts w:ascii="Garamond" w:hAnsi="Garamond" w:cs="Garamond"/>
          <w:sz w:val="24"/>
        </w:rPr>
        <w:t>一带一路</w:t>
      </w:r>
      <w:r>
        <w:rPr>
          <w:rFonts w:ascii="Garamond" w:hAnsi="Garamond" w:cs="Garamond" w:hint="eastAsia"/>
          <w:sz w:val="24"/>
        </w:rPr>
        <w:t>”</w:t>
      </w:r>
      <w:r>
        <w:rPr>
          <w:rFonts w:ascii="Garamond" w:hAnsi="Garamond" w:cs="Garamond"/>
          <w:sz w:val="24"/>
        </w:rPr>
        <w:t>战略</w:t>
      </w:r>
      <w:r>
        <w:rPr>
          <w:rFonts w:ascii="Garamond" w:hAnsi="Garamond" w:cs="Garamond" w:hint="eastAsia"/>
          <w:sz w:val="24"/>
        </w:rPr>
        <w:t>(The 'Belt and Road' strategy under the dual circulation of global values)</w:t>
      </w:r>
      <w:r>
        <w:rPr>
          <w:rFonts w:ascii="Garamond" w:hAnsi="Garamond" w:cs="Garamond"/>
          <w:sz w:val="24"/>
        </w:rPr>
        <w:t xml:space="preserve">. </w:t>
      </w:r>
      <w:r>
        <w:rPr>
          <w:rFonts w:ascii="Garamond" w:hAnsi="Garamond" w:cs="Garamond" w:hint="eastAsia"/>
          <w:sz w:val="24"/>
        </w:rPr>
        <w:t>财经科学</w:t>
      </w:r>
      <w:r>
        <w:rPr>
          <w:rFonts w:ascii="Garamond" w:hAnsi="Garamond" w:cs="Garamond" w:hint="eastAsia"/>
          <w:sz w:val="24"/>
        </w:rPr>
        <w:t>(Financial Science),</w:t>
      </w:r>
      <w:r w:rsidRPr="00002DFA">
        <w:rPr>
          <w:rFonts w:ascii="Garamond" w:hAnsi="Garamond" w:cs="Garamond" w:hint="eastAsia"/>
          <w:sz w:val="24"/>
        </w:rPr>
        <w:t xml:space="preserve"> </w:t>
      </w:r>
      <w:r>
        <w:rPr>
          <w:rFonts w:ascii="Garamond" w:hAnsi="Garamond" w:cs="Garamond" w:hint="eastAsia"/>
          <w:sz w:val="24"/>
        </w:rPr>
        <w:t>no.3:5-7.</w:t>
      </w:r>
    </w:p>
    <w:p w14:paraId="2EF8A6A6" w14:textId="77777777" w:rsidR="00351DBF" w:rsidRDefault="00351DBF" w:rsidP="00351DBF">
      <w:pPr>
        <w:widowControl/>
        <w:numPr>
          <w:ilvl w:val="0"/>
          <w:numId w:val="1"/>
        </w:numPr>
        <w:rPr>
          <w:rFonts w:ascii="Garamond" w:hAnsi="Garamond" w:cs="Garamond"/>
          <w:sz w:val="24"/>
        </w:rPr>
      </w:pPr>
      <w:r>
        <w:rPr>
          <w:rFonts w:ascii="Garamond" w:hAnsi="Garamond" w:cs="Garamond" w:hint="eastAsia"/>
          <w:sz w:val="24"/>
        </w:rPr>
        <w:t>Chen</w:t>
      </w:r>
      <w:r>
        <w:rPr>
          <w:rFonts w:ascii="Garamond" w:hAnsi="Garamond" w:cs="Garamond"/>
          <w:sz w:val="24"/>
        </w:rPr>
        <w:t>, J</w:t>
      </w:r>
      <w:r>
        <w:rPr>
          <w:rFonts w:ascii="Garamond" w:hAnsi="Garamond" w:cs="Garamond" w:hint="eastAsia"/>
          <w:sz w:val="24"/>
        </w:rPr>
        <w:t>i</w:t>
      </w:r>
      <w:r>
        <w:rPr>
          <w:rFonts w:ascii="Garamond" w:hAnsi="Garamond" w:cs="Garamond"/>
          <w:sz w:val="24"/>
        </w:rPr>
        <w:t xml:space="preserve"> Y</w:t>
      </w:r>
      <w:r>
        <w:rPr>
          <w:rFonts w:ascii="Garamond" w:hAnsi="Garamond" w:cs="Garamond" w:hint="eastAsia"/>
          <w:sz w:val="24"/>
        </w:rPr>
        <w:t>ong</w:t>
      </w:r>
      <w:r>
        <w:rPr>
          <w:rFonts w:ascii="Garamond" w:hAnsi="Garamond" w:cs="Garamond"/>
          <w:sz w:val="24"/>
        </w:rPr>
        <w:t xml:space="preserve"> </w:t>
      </w:r>
      <w:r>
        <w:rPr>
          <w:rFonts w:ascii="Garamond" w:hAnsi="Garamond" w:cs="Garamond" w:hint="eastAsia"/>
          <w:sz w:val="24"/>
        </w:rPr>
        <w:t>郭继勇</w:t>
      </w:r>
      <w:r>
        <w:rPr>
          <w:rFonts w:ascii="Garamond" w:hAnsi="Garamond" w:cs="Garamond"/>
          <w:sz w:val="24"/>
        </w:rPr>
        <w:t>(2017)</w:t>
      </w:r>
      <w:r>
        <w:rPr>
          <w:rFonts w:ascii="Garamond" w:hAnsi="Garamond" w:cs="Garamond" w:hint="eastAsia"/>
          <w:sz w:val="24"/>
        </w:rPr>
        <w:t xml:space="preserve"> </w:t>
      </w:r>
      <w:r>
        <w:rPr>
          <w:rFonts w:ascii="Garamond" w:hAnsi="Garamond" w:cs="Garamond"/>
          <w:sz w:val="24"/>
        </w:rPr>
        <w:t>“</w:t>
      </w:r>
      <w:r>
        <w:rPr>
          <w:rFonts w:ascii="Garamond" w:hAnsi="Garamond" w:cs="Garamond"/>
          <w:sz w:val="24"/>
        </w:rPr>
        <w:t>一带一路</w:t>
      </w:r>
      <w:r>
        <w:rPr>
          <w:rFonts w:ascii="Garamond" w:hAnsi="Garamond" w:cs="Garamond"/>
          <w:sz w:val="24"/>
        </w:rPr>
        <w:t>”</w:t>
      </w:r>
      <w:r>
        <w:rPr>
          <w:rFonts w:ascii="Garamond" w:hAnsi="Garamond" w:cs="Garamond"/>
          <w:sz w:val="24"/>
        </w:rPr>
        <w:t>战略与中国参与国际产能合作</w:t>
      </w:r>
      <w:r>
        <w:rPr>
          <w:rFonts w:ascii="Garamond" w:hAnsi="Garamond" w:cs="Garamond"/>
          <w:sz w:val="24"/>
        </w:rPr>
        <w:t>”(</w:t>
      </w:r>
      <w:r>
        <w:rPr>
          <w:rFonts w:ascii="Garamond" w:hAnsi="Garamond" w:cs="Garamond" w:hint="eastAsia"/>
          <w:sz w:val="24"/>
        </w:rPr>
        <w:t> 'Belt and Road' strategy and Chinese participation in international capacity co-operation</w:t>
      </w:r>
      <w:r>
        <w:rPr>
          <w:rFonts w:ascii="Garamond" w:hAnsi="Garamond" w:cs="Garamond"/>
          <w:sz w:val="24"/>
        </w:rPr>
        <w:t>).</w:t>
      </w:r>
      <w:r>
        <w:rPr>
          <w:rFonts w:ascii="Garamond" w:hAnsi="Garamond" w:cs="Garamond" w:hint="eastAsia"/>
          <w:sz w:val="24"/>
        </w:rPr>
        <w:t>学习与实践</w:t>
      </w:r>
      <w:r>
        <w:rPr>
          <w:rFonts w:ascii="Garamond" w:hAnsi="Garamond" w:cs="Garamond"/>
          <w:sz w:val="24"/>
        </w:rPr>
        <w:t>(</w:t>
      </w:r>
      <w:r>
        <w:rPr>
          <w:rFonts w:ascii="Garamond" w:hAnsi="Garamond" w:cs="Garamond" w:hint="eastAsia"/>
          <w:sz w:val="24"/>
        </w:rPr>
        <w:t>Learning and practice</w:t>
      </w:r>
      <w:r>
        <w:rPr>
          <w:rFonts w:ascii="Garamond" w:hAnsi="Garamond" w:cs="Garamond"/>
          <w:sz w:val="24"/>
        </w:rPr>
        <w:t>)</w:t>
      </w:r>
      <w:r>
        <w:rPr>
          <w:rFonts w:ascii="Garamond" w:hAnsi="Garamond" w:cs="Garamond" w:hint="eastAsia"/>
          <w:sz w:val="24"/>
        </w:rPr>
        <w:t>, no.</w:t>
      </w:r>
      <w:r>
        <w:rPr>
          <w:rFonts w:ascii="Garamond" w:hAnsi="Garamond" w:cs="Garamond"/>
          <w:sz w:val="24"/>
        </w:rPr>
        <w:t>1</w:t>
      </w:r>
      <w:r>
        <w:rPr>
          <w:rFonts w:ascii="Garamond" w:hAnsi="Garamond" w:cs="Garamond" w:hint="eastAsia"/>
          <w:sz w:val="24"/>
        </w:rPr>
        <w:t>:5-8</w:t>
      </w:r>
      <w:r>
        <w:rPr>
          <w:rFonts w:ascii="Garamond" w:hAnsi="Garamond" w:cs="Garamond"/>
          <w:sz w:val="24"/>
        </w:rPr>
        <w:t>.</w:t>
      </w:r>
    </w:p>
    <w:p w14:paraId="141DE7A1" w14:textId="77777777" w:rsidR="00351DBF" w:rsidRDefault="00351DBF" w:rsidP="00351DBF">
      <w:pPr>
        <w:widowControl/>
        <w:numPr>
          <w:ilvl w:val="0"/>
          <w:numId w:val="1"/>
        </w:numPr>
        <w:rPr>
          <w:rFonts w:ascii="Garamond" w:hAnsi="Garamond" w:cs="Garamond"/>
          <w:sz w:val="24"/>
        </w:rPr>
      </w:pPr>
      <w:r>
        <w:rPr>
          <w:rFonts w:ascii="Garamond" w:hAnsi="Garamond" w:cs="Garamond"/>
          <w:sz w:val="24"/>
        </w:rPr>
        <w:t>Dossani (2020) Port Infrastructure and Supply Chain Integration under the Belt and Road Initiative: Role of Colombo Port in the Apparel Industry in South Asia</w:t>
      </w:r>
      <w:r>
        <w:rPr>
          <w:rFonts w:ascii="Garamond" w:hAnsi="Garamond" w:cs="Garamond" w:hint="eastAsia"/>
          <w:sz w:val="24"/>
        </w:rPr>
        <w:t>.</w:t>
      </w:r>
      <w:r>
        <w:rPr>
          <w:rFonts w:ascii="Garamond" w:hAnsi="Garamond" w:cs="Garamond"/>
          <w:sz w:val="24"/>
        </w:rPr>
        <w:t>Transportation</w:t>
      </w:r>
      <w:r>
        <w:rPr>
          <w:rFonts w:ascii="Garamond" w:hAnsi="Garamond" w:cs="Garamond" w:hint="eastAsia"/>
          <w:sz w:val="24"/>
        </w:rPr>
        <w:t xml:space="preserve"> </w:t>
      </w:r>
      <w:r>
        <w:rPr>
          <w:rFonts w:ascii="Garamond" w:hAnsi="Garamond" w:cs="Garamond"/>
          <w:sz w:val="24"/>
        </w:rPr>
        <w:t>Research Procedia 48: 307-326.</w:t>
      </w:r>
    </w:p>
    <w:p w14:paraId="5A4BBD3D" w14:textId="77777777" w:rsidR="00351DBF" w:rsidRDefault="00351DBF" w:rsidP="00351DBF">
      <w:pPr>
        <w:numPr>
          <w:ilvl w:val="0"/>
          <w:numId w:val="1"/>
        </w:numPr>
        <w:rPr>
          <w:rFonts w:ascii="Garamond" w:hAnsi="Garamond" w:cs="Garamond"/>
          <w:sz w:val="24"/>
        </w:rPr>
      </w:pPr>
      <w:r>
        <w:rPr>
          <w:rFonts w:ascii="Garamond" w:hAnsi="Garamond" w:cs="Garamond"/>
          <w:sz w:val="24"/>
        </w:rPr>
        <w:t>Carmody,</w:t>
      </w:r>
      <w:r>
        <w:rPr>
          <w:rFonts w:ascii="Garamond" w:hAnsi="Garamond" w:cs="Garamond" w:hint="eastAsia"/>
          <w:sz w:val="24"/>
        </w:rPr>
        <w:t xml:space="preserve"> </w:t>
      </w:r>
      <w:r>
        <w:rPr>
          <w:rFonts w:ascii="Garamond" w:hAnsi="Garamond" w:cs="Garamond"/>
          <w:sz w:val="24"/>
        </w:rPr>
        <w:t xml:space="preserve">Taylor and </w:t>
      </w:r>
      <w:r>
        <w:rPr>
          <w:rFonts w:ascii="Garamond" w:hAnsi="Garamond" w:cs="Garamond" w:hint="eastAsia"/>
          <w:sz w:val="24"/>
        </w:rPr>
        <w:t>Zajontz</w:t>
      </w:r>
      <w:r>
        <w:rPr>
          <w:rFonts w:ascii="Garamond" w:hAnsi="Garamond" w:cs="Garamond"/>
          <w:sz w:val="24"/>
        </w:rPr>
        <w:t xml:space="preserve"> (2020) China’s spatial fix and ‘debt diplomacy’ in Africa: constraining belt or road to economic transformation?.</w:t>
      </w:r>
      <w:r>
        <w:rPr>
          <w:rFonts w:ascii="Garamond" w:hAnsi="Garamond" w:cs="Garamond" w:hint="eastAsia"/>
          <w:sz w:val="24"/>
        </w:rPr>
        <w:t xml:space="preserve"> </w:t>
      </w:r>
      <w:r>
        <w:rPr>
          <w:rFonts w:ascii="Garamond" w:hAnsi="Garamond" w:cs="Garamond"/>
          <w:sz w:val="24"/>
        </w:rPr>
        <w:t xml:space="preserve">Canadian Journal of African Studies </w:t>
      </w:r>
      <w:r>
        <w:rPr>
          <w:rFonts w:ascii="Garamond" w:hAnsi="Garamond" w:cs="Garamond" w:hint="eastAsia"/>
          <w:sz w:val="24"/>
        </w:rPr>
        <w:t>56</w:t>
      </w:r>
      <w:r>
        <w:rPr>
          <w:rFonts w:ascii="Garamond" w:hAnsi="Garamond" w:cs="Garamond"/>
          <w:sz w:val="24"/>
        </w:rPr>
        <w:t>(</w:t>
      </w:r>
      <w:r>
        <w:rPr>
          <w:rFonts w:ascii="Garamond" w:hAnsi="Garamond" w:cs="Garamond" w:hint="eastAsia"/>
          <w:sz w:val="24"/>
        </w:rPr>
        <w:t>1</w:t>
      </w:r>
      <w:r>
        <w:rPr>
          <w:rFonts w:ascii="Garamond" w:hAnsi="Garamond" w:cs="Garamond"/>
          <w:sz w:val="24"/>
        </w:rPr>
        <w:t>):</w:t>
      </w:r>
      <w:r>
        <w:rPr>
          <w:rFonts w:ascii="Garamond" w:hAnsi="Garamond" w:cs="Garamond" w:hint="eastAsia"/>
          <w:sz w:val="24"/>
        </w:rPr>
        <w:t>.58</w:t>
      </w:r>
      <w:r>
        <w:rPr>
          <w:rFonts w:ascii="Garamond" w:hAnsi="Garamond" w:cs="Garamond"/>
          <w:sz w:val="24"/>
        </w:rPr>
        <w:t>-</w:t>
      </w:r>
      <w:r>
        <w:rPr>
          <w:rFonts w:ascii="Garamond" w:hAnsi="Garamond" w:cs="Garamond" w:hint="eastAsia"/>
          <w:sz w:val="24"/>
        </w:rPr>
        <w:t>68</w:t>
      </w:r>
      <w:r>
        <w:rPr>
          <w:rFonts w:ascii="Garamond" w:hAnsi="Garamond" w:cs="Garamond"/>
          <w:sz w:val="24"/>
        </w:rPr>
        <w:t>.</w:t>
      </w:r>
    </w:p>
    <w:p w14:paraId="26A7BE61" w14:textId="77777777" w:rsidR="00351DBF" w:rsidRDefault="00351DBF" w:rsidP="00351DBF">
      <w:pPr>
        <w:numPr>
          <w:ilvl w:val="0"/>
          <w:numId w:val="1"/>
        </w:numPr>
        <w:rPr>
          <w:rFonts w:ascii="Garamond" w:hAnsi="Garamond" w:cs="Garamond"/>
          <w:sz w:val="24"/>
        </w:rPr>
      </w:pPr>
      <w:r>
        <w:rPr>
          <w:rFonts w:ascii="Garamond" w:hAnsi="Garamond" w:cs="Garamond"/>
          <w:sz w:val="24"/>
        </w:rPr>
        <w:t>Dahir and Kazeem (</w:t>
      </w:r>
      <w:r>
        <w:rPr>
          <w:rFonts w:ascii="Garamond" w:hAnsi="Garamond" w:cs="Garamond" w:hint="eastAsia"/>
          <w:sz w:val="24"/>
        </w:rPr>
        <w:t>2018</w:t>
      </w:r>
      <w:r>
        <w:rPr>
          <w:rFonts w:ascii="Garamond" w:hAnsi="Garamond" w:cs="Garamond"/>
          <w:sz w:val="24"/>
        </w:rPr>
        <w:t>) China is pushing Africa into debt, says America’s top diplomat</w:t>
      </w:r>
      <w:r>
        <w:rPr>
          <w:rFonts w:ascii="Garamond" w:hAnsi="Garamond" w:cs="Garamond" w:hint="eastAsia"/>
          <w:sz w:val="24"/>
        </w:rPr>
        <w:t>.</w:t>
      </w:r>
      <w:r>
        <w:rPr>
          <w:rFonts w:ascii="Garamond" w:hAnsi="Garamond" w:cs="Garamond"/>
          <w:sz w:val="24"/>
        </w:rPr>
        <w:t>QuartzAfrica</w:t>
      </w:r>
      <w:r>
        <w:rPr>
          <w:rFonts w:ascii="Garamond" w:hAnsi="Garamond" w:cs="Garamond" w:hint="eastAsia"/>
          <w:sz w:val="24"/>
        </w:rPr>
        <w:t>.</w:t>
      </w:r>
      <w:r>
        <w:rPr>
          <w:rFonts w:ascii="Garamond" w:hAnsi="Garamond" w:cs="Garamond"/>
          <w:sz w:val="24"/>
        </w:rPr>
        <w:t>https://qz.com/africa/1223412/china-pushes-africa-into-debt-says-trumps-top-diplomat-rex-tillerson/.</w:t>
      </w:r>
    </w:p>
    <w:p w14:paraId="0C3F5453" w14:textId="77777777" w:rsidR="00351DBF" w:rsidRPr="001E73B5" w:rsidRDefault="00351DBF" w:rsidP="00351DBF">
      <w:pPr>
        <w:widowControl/>
        <w:numPr>
          <w:ilvl w:val="0"/>
          <w:numId w:val="1"/>
        </w:numPr>
        <w:rPr>
          <w:rFonts w:ascii="Garamond" w:hAnsi="Garamond" w:cs="Garamond"/>
          <w:sz w:val="24"/>
          <w:lang w:val="it-IT"/>
        </w:rPr>
      </w:pPr>
      <w:r>
        <w:rPr>
          <w:rFonts w:ascii="Garamond" w:hAnsi="Garamond" w:cs="Garamond"/>
          <w:sz w:val="24"/>
        </w:rPr>
        <w:t xml:space="preserve">Were (2018) Debt Trap? Chinese Loans and Africa's Development Options. </w:t>
      </w:r>
      <w:r w:rsidRPr="001E73B5">
        <w:rPr>
          <w:rFonts w:ascii="Garamond" w:hAnsi="Garamond" w:cs="Garamond"/>
          <w:sz w:val="24"/>
          <w:lang w:val="it-IT"/>
        </w:rPr>
        <w:t xml:space="preserve">Africa Portal </w:t>
      </w:r>
      <w:r w:rsidRPr="001E73B5">
        <w:rPr>
          <w:rFonts w:ascii="Garamond" w:hAnsi="Garamond" w:cs="Garamond" w:hint="eastAsia"/>
          <w:sz w:val="24"/>
          <w:lang w:val="it-IT"/>
        </w:rPr>
        <w:t>August</w:t>
      </w:r>
      <w:r w:rsidRPr="001E73B5">
        <w:rPr>
          <w:rFonts w:ascii="Garamond" w:hAnsi="Garamond" w:cs="Garamond"/>
          <w:sz w:val="24"/>
          <w:lang w:val="it-IT"/>
        </w:rPr>
        <w:t>:2-9</w:t>
      </w:r>
      <w:r w:rsidRPr="001E73B5">
        <w:rPr>
          <w:rFonts w:ascii="Garamond" w:hAnsi="Garamond" w:cs="Garamond" w:hint="eastAsia"/>
          <w:sz w:val="24"/>
          <w:lang w:val="it-IT"/>
        </w:rPr>
        <w:t>.https://www.africaportal.org/publications/debt-trap-chinese-loans-and-africas-development-options/.</w:t>
      </w:r>
    </w:p>
    <w:p w14:paraId="7492B9C2" w14:textId="77777777" w:rsidR="00351DBF" w:rsidRDefault="00351DBF" w:rsidP="00351DBF">
      <w:pPr>
        <w:widowControl/>
        <w:numPr>
          <w:ilvl w:val="0"/>
          <w:numId w:val="1"/>
        </w:numPr>
        <w:rPr>
          <w:rFonts w:ascii="Garamond" w:hAnsi="Garamond" w:cs="Garamond"/>
          <w:sz w:val="24"/>
        </w:rPr>
      </w:pPr>
      <w:r>
        <w:rPr>
          <w:rFonts w:ascii="Garamond" w:hAnsi="Garamond" w:cs="Garamond"/>
          <w:sz w:val="24"/>
        </w:rPr>
        <w:t>Buckley (</w:t>
      </w:r>
      <w:r>
        <w:rPr>
          <w:rFonts w:ascii="Garamond" w:hAnsi="Garamond" w:cs="Garamond" w:hint="eastAsia"/>
          <w:sz w:val="24"/>
        </w:rPr>
        <w:t>2019</w:t>
      </w:r>
      <w:r>
        <w:rPr>
          <w:rFonts w:ascii="Garamond" w:hAnsi="Garamond" w:cs="Garamond"/>
          <w:sz w:val="24"/>
        </w:rPr>
        <w:t>) China's belt and road initiative: Changing the rules of globalization</w:t>
      </w:r>
      <w:r>
        <w:rPr>
          <w:rFonts w:ascii="Garamond" w:hAnsi="Garamond" w:cs="Garamond" w:hint="eastAsia"/>
          <w:sz w:val="24"/>
        </w:rPr>
        <w:t>.</w:t>
      </w:r>
      <w:r>
        <w:rPr>
          <w:rFonts w:ascii="Garamond" w:hAnsi="Garamond" w:cs="Garamond"/>
          <w:sz w:val="24"/>
        </w:rPr>
        <w:t xml:space="preserve"> Journal of International Business Studies.</w:t>
      </w:r>
      <w:r>
        <w:rPr>
          <w:rFonts w:ascii="Garamond" w:hAnsi="Garamond" w:cs="Garamond" w:hint="eastAsia"/>
          <w:sz w:val="24"/>
        </w:rPr>
        <w:t xml:space="preserve"> </w:t>
      </w:r>
      <w:r>
        <w:rPr>
          <w:rFonts w:ascii="Garamond" w:hAnsi="Garamond" w:cs="Garamond"/>
          <w:sz w:val="24"/>
        </w:rPr>
        <w:t>Book Review.</w:t>
      </w:r>
      <w:r>
        <w:rPr>
          <w:rFonts w:ascii="Garamond" w:hAnsi="Garamond" w:cs="Garamond" w:hint="eastAsia"/>
          <w:sz w:val="24"/>
        </w:rPr>
        <w:t xml:space="preserve"> </w:t>
      </w:r>
      <w:r>
        <w:rPr>
          <w:rFonts w:ascii="Garamond" w:hAnsi="Garamond" w:cs="Garamond"/>
          <w:sz w:val="24"/>
        </w:rPr>
        <w:t>DOI:10.1057/s41267-019-00283-z</w:t>
      </w:r>
      <w:r>
        <w:rPr>
          <w:rFonts w:ascii="Garamond" w:hAnsi="Garamond" w:cs="Garamond" w:hint="eastAsia"/>
          <w:sz w:val="24"/>
        </w:rPr>
        <w:t>.</w:t>
      </w:r>
    </w:p>
    <w:p w14:paraId="3BED3DDD" w14:textId="77777777" w:rsidR="00351DBF" w:rsidRDefault="00351DBF" w:rsidP="00351DBF">
      <w:pPr>
        <w:numPr>
          <w:ilvl w:val="0"/>
          <w:numId w:val="1"/>
        </w:numPr>
        <w:rPr>
          <w:rFonts w:ascii="Garamond" w:hAnsi="Garamond" w:cs="Garamond"/>
          <w:sz w:val="24"/>
        </w:rPr>
      </w:pPr>
      <w:r>
        <w:rPr>
          <w:rFonts w:ascii="Garamond" w:hAnsi="Garamond" w:cs="Garamond"/>
          <w:sz w:val="24"/>
        </w:rPr>
        <w:t>Shen, Chan (2020) A comparative study of the Belt and Road Initiative and the Marshall plan. Palgrave Communications 4:2-9</w:t>
      </w:r>
      <w:r>
        <w:rPr>
          <w:rFonts w:ascii="Garamond" w:hAnsi="Garamond" w:cs="Garamond" w:hint="eastAsia"/>
          <w:sz w:val="24"/>
        </w:rPr>
        <w:t>.</w:t>
      </w:r>
      <w:r>
        <w:rPr>
          <w:rFonts w:ascii="Garamond" w:hAnsi="Garamond" w:cs="Garamond"/>
          <w:sz w:val="24"/>
        </w:rPr>
        <w:t xml:space="preserve"> </w:t>
      </w:r>
    </w:p>
    <w:p w14:paraId="176B20D4" w14:textId="77777777" w:rsidR="00351DBF" w:rsidRDefault="00351DBF" w:rsidP="00351DBF">
      <w:pPr>
        <w:numPr>
          <w:ilvl w:val="0"/>
          <w:numId w:val="1"/>
        </w:numPr>
        <w:rPr>
          <w:rFonts w:ascii="Garamond" w:hAnsi="Garamond" w:cs="Garamond"/>
          <w:sz w:val="24"/>
        </w:rPr>
      </w:pPr>
      <w:r>
        <w:rPr>
          <w:rFonts w:ascii="Garamond" w:hAnsi="Garamond" w:cs="Garamond" w:hint="eastAsia"/>
          <w:sz w:val="24"/>
        </w:rPr>
        <w:t xml:space="preserve">Zhao, </w:t>
      </w:r>
      <w:r>
        <w:rPr>
          <w:rFonts w:ascii="Garamond" w:hAnsi="Garamond" w:cs="Garamond"/>
          <w:sz w:val="24"/>
        </w:rPr>
        <w:t>X</w:t>
      </w:r>
      <w:r>
        <w:rPr>
          <w:rFonts w:ascii="Garamond" w:hAnsi="Garamond" w:cs="Garamond" w:hint="eastAsia"/>
          <w:sz w:val="24"/>
        </w:rPr>
        <w:t>iao</w:t>
      </w:r>
      <w:r>
        <w:rPr>
          <w:rFonts w:ascii="Garamond" w:hAnsi="Garamond" w:cs="Garamond"/>
          <w:sz w:val="24"/>
        </w:rPr>
        <w:t xml:space="preserve"> L</w:t>
      </w:r>
      <w:r>
        <w:rPr>
          <w:rFonts w:ascii="Garamond" w:hAnsi="Garamond" w:cs="Garamond" w:hint="eastAsia"/>
          <w:sz w:val="24"/>
        </w:rPr>
        <w:t>ei</w:t>
      </w:r>
      <w:r>
        <w:rPr>
          <w:rFonts w:ascii="Garamond" w:hAnsi="Garamond" w:cs="Garamond"/>
          <w:sz w:val="24"/>
        </w:rPr>
        <w:t xml:space="preserve"> </w:t>
      </w:r>
      <w:r>
        <w:rPr>
          <w:rFonts w:ascii="Garamond" w:hAnsi="Garamond" w:cs="Garamond" w:hint="eastAsia"/>
          <w:sz w:val="24"/>
        </w:rPr>
        <w:t>赵小磊</w:t>
      </w:r>
      <w:r>
        <w:rPr>
          <w:rFonts w:ascii="Garamond" w:hAnsi="Garamond" w:cs="Garamond" w:hint="eastAsia"/>
          <w:sz w:val="24"/>
        </w:rPr>
        <w:t>(2020</w:t>
      </w:r>
      <w:r>
        <w:rPr>
          <w:rFonts w:ascii="Garamond" w:hAnsi="Garamond" w:cs="Garamond"/>
          <w:sz w:val="24"/>
        </w:rPr>
        <w:t xml:space="preserve">) </w:t>
      </w:r>
      <w:r>
        <w:rPr>
          <w:rFonts w:ascii="Garamond" w:hAnsi="Garamond" w:cs="Garamond"/>
          <w:sz w:val="24"/>
        </w:rPr>
        <w:t>中国工业化思想及发展战略研究</w:t>
      </w:r>
      <w:r>
        <w:rPr>
          <w:rFonts w:ascii="Garamond" w:hAnsi="Garamond" w:cs="Garamond"/>
          <w:sz w:val="24"/>
        </w:rPr>
        <w:t xml:space="preserve"> (Research on Chinese industrialization thought and development strategy)</w:t>
      </w:r>
      <w:r>
        <w:rPr>
          <w:rFonts w:ascii="Garamond" w:hAnsi="Garamond" w:cs="Garamond" w:hint="eastAsia"/>
          <w:sz w:val="24"/>
        </w:rPr>
        <w:t>.</w:t>
      </w:r>
      <w:r>
        <w:rPr>
          <w:rFonts w:ascii="Garamond" w:hAnsi="Garamond" w:cs="Garamond" w:hint="eastAsia"/>
          <w:sz w:val="24"/>
        </w:rPr>
        <w:t>上海财经大学出版社</w:t>
      </w:r>
      <w:r>
        <w:rPr>
          <w:rFonts w:ascii="Garamond" w:hAnsi="Garamond" w:cs="Garamond" w:hint="eastAsia"/>
          <w:sz w:val="24"/>
        </w:rPr>
        <w:t xml:space="preserve"> </w:t>
      </w:r>
      <w:r>
        <w:rPr>
          <w:rFonts w:ascii="Garamond" w:hAnsi="Garamond" w:cs="Garamond"/>
          <w:sz w:val="24"/>
        </w:rPr>
        <w:t>(</w:t>
      </w:r>
      <w:r w:rsidRPr="00B17C2F">
        <w:rPr>
          <w:rFonts w:ascii="Garamond" w:hAnsi="Garamond" w:cs="Garamond"/>
          <w:sz w:val="24"/>
        </w:rPr>
        <w:t>Shanghai University of Finance and Economics Press)</w:t>
      </w:r>
      <w:r>
        <w:rPr>
          <w:rFonts w:ascii="Garamond" w:hAnsi="Garamond" w:cs="Garamond" w:hint="eastAsia"/>
          <w:sz w:val="24"/>
        </w:rPr>
        <w:t xml:space="preserve"> </w:t>
      </w:r>
      <w:r>
        <w:rPr>
          <w:rFonts w:ascii="Garamond" w:hAnsi="Garamond" w:cs="Garamond"/>
          <w:sz w:val="24"/>
        </w:rPr>
        <w:t>.</w:t>
      </w:r>
    </w:p>
    <w:p w14:paraId="03D71AD1" w14:textId="77777777" w:rsidR="00351DBF" w:rsidRPr="00E676D9" w:rsidRDefault="00351DBF" w:rsidP="00351DBF">
      <w:pPr>
        <w:numPr>
          <w:ilvl w:val="0"/>
          <w:numId w:val="1"/>
        </w:numPr>
        <w:rPr>
          <w:rFonts w:ascii="Garamond" w:hAnsi="Garamond" w:cs="Garamond"/>
          <w:sz w:val="24"/>
        </w:rPr>
      </w:pPr>
      <w:r>
        <w:rPr>
          <w:rFonts w:ascii="Garamond" w:hAnsi="Garamond" w:cs="Garamond"/>
          <w:sz w:val="24"/>
        </w:rPr>
        <w:t xml:space="preserve">Maddison, Wu (2006) </w:t>
      </w:r>
      <w:r>
        <w:rPr>
          <w:rFonts w:ascii="Garamond" w:hAnsi="Garamond" w:cs="Garamond" w:hint="eastAsia"/>
          <w:sz w:val="24"/>
        </w:rPr>
        <w:t>China</w:t>
      </w:r>
      <w:r>
        <w:rPr>
          <w:rFonts w:ascii="Garamond" w:hAnsi="Garamond" w:cs="Garamond"/>
          <w:sz w:val="24"/>
        </w:rPr>
        <w:t>'s</w:t>
      </w:r>
      <w:r>
        <w:rPr>
          <w:rFonts w:ascii="Garamond" w:hAnsi="Garamond" w:cs="Garamond" w:hint="eastAsia"/>
          <w:sz w:val="24"/>
        </w:rPr>
        <w:t xml:space="preserve"> economic performance:How fast has GDP grown?</w:t>
      </w:r>
      <w:hyperlink r:id="rId12" w:tgtFrame="https://sc.panda321.com/_blank" w:history="1">
        <w:r>
          <w:rPr>
            <w:rFonts w:ascii="Garamond" w:hAnsi="Garamond" w:cs="Garamond"/>
            <w:sz w:val="24"/>
          </w:rPr>
          <w:t>How big is it compared with the USA?</w:t>
        </w:r>
      </w:hyperlink>
      <w:r>
        <w:rPr>
          <w:rFonts w:ascii="Garamond" w:hAnsi="Garamond" w:cs="Garamond" w:hint="eastAsia"/>
          <w:sz w:val="24"/>
        </w:rPr>
        <w:t>.</w:t>
      </w:r>
      <w:r>
        <w:rPr>
          <w:rFonts w:ascii="Garamond" w:hAnsi="Garamond" w:cs="Garamond"/>
          <w:sz w:val="24"/>
        </w:rPr>
        <w:t>University of Queensland</w:t>
      </w:r>
      <w:r>
        <w:rPr>
          <w:rFonts w:ascii="Garamond" w:hAnsi="Garamond" w:cs="Garamond" w:hint="eastAsia"/>
          <w:sz w:val="24"/>
        </w:rPr>
        <w:t>.</w:t>
      </w:r>
      <w:r>
        <w:rPr>
          <w:rFonts w:ascii="Garamond" w:hAnsi="Garamond" w:cs="Garamond"/>
          <w:sz w:val="24"/>
        </w:rPr>
        <w:t xml:space="preserve"> December</w:t>
      </w:r>
      <w:r>
        <w:rPr>
          <w:rFonts w:ascii="Garamond" w:hAnsi="Garamond" w:cs="Garamond" w:hint="eastAsia"/>
          <w:sz w:val="24"/>
        </w:rPr>
        <w:t xml:space="preserve">.1-12. </w:t>
      </w:r>
      <w:r>
        <w:rPr>
          <w:rFonts w:ascii="Garamond" w:hAnsi="Garamond" w:cs="Garamond"/>
          <w:sz w:val="24"/>
        </w:rPr>
        <w:t>http://old.iariw.org</w:t>
      </w:r>
    </w:p>
    <w:p w14:paraId="6E2C876F" w14:textId="77777777" w:rsidR="00351DBF" w:rsidRDefault="00351DBF" w:rsidP="00351DBF">
      <w:pPr>
        <w:widowControl/>
        <w:numPr>
          <w:ilvl w:val="0"/>
          <w:numId w:val="1"/>
        </w:numPr>
        <w:rPr>
          <w:rFonts w:ascii="Garamond" w:hAnsi="Garamond" w:cs="Garamond"/>
          <w:sz w:val="24"/>
        </w:rPr>
      </w:pPr>
      <w:r>
        <w:rPr>
          <w:rFonts w:ascii="Garamond" w:hAnsi="Garamond" w:cs="Garamond" w:hint="eastAsia"/>
          <w:sz w:val="24"/>
        </w:rPr>
        <w:t xml:space="preserve">Wang, </w:t>
      </w:r>
      <w:r>
        <w:rPr>
          <w:rFonts w:ascii="Garamond" w:hAnsi="Garamond" w:cs="Garamond"/>
          <w:sz w:val="24"/>
        </w:rPr>
        <w:t>J</w:t>
      </w:r>
      <w:r>
        <w:rPr>
          <w:rFonts w:ascii="Garamond" w:hAnsi="Garamond" w:cs="Garamond" w:hint="eastAsia"/>
          <w:sz w:val="24"/>
        </w:rPr>
        <w:t>ing</w:t>
      </w:r>
      <w:r>
        <w:rPr>
          <w:rFonts w:ascii="Garamond" w:hAnsi="Garamond" w:cs="Garamond"/>
          <w:sz w:val="24"/>
        </w:rPr>
        <w:t xml:space="preserve"> Y</w:t>
      </w:r>
      <w:r>
        <w:rPr>
          <w:rFonts w:ascii="Garamond" w:hAnsi="Garamond" w:cs="Garamond" w:hint="eastAsia"/>
          <w:sz w:val="24"/>
        </w:rPr>
        <w:t>u</w:t>
      </w:r>
      <w:r>
        <w:rPr>
          <w:rFonts w:ascii="Garamond" w:hAnsi="Garamond" w:cs="Garamond"/>
          <w:sz w:val="24"/>
        </w:rPr>
        <w:t xml:space="preserve"> </w:t>
      </w:r>
      <w:r>
        <w:rPr>
          <w:rFonts w:ascii="Garamond" w:hAnsi="Garamond" w:cs="Garamond" w:hint="eastAsia"/>
          <w:sz w:val="24"/>
        </w:rPr>
        <w:t>汪敬虞</w:t>
      </w:r>
      <w:r>
        <w:rPr>
          <w:rFonts w:ascii="Garamond" w:hAnsi="Garamond" w:cs="Garamond" w:hint="eastAsia"/>
          <w:sz w:val="24"/>
        </w:rPr>
        <w:t xml:space="preserve"> (2022</w:t>
      </w:r>
      <w:r>
        <w:rPr>
          <w:rFonts w:ascii="Garamond" w:hAnsi="Garamond" w:cs="Garamond"/>
          <w:sz w:val="24"/>
        </w:rPr>
        <w:t xml:space="preserve">) </w:t>
      </w:r>
      <w:r>
        <w:rPr>
          <w:rFonts w:ascii="Garamond" w:hAnsi="Garamond" w:cs="Garamond"/>
          <w:sz w:val="24"/>
        </w:rPr>
        <w:t>中国近代工业化研究</w:t>
      </w:r>
      <w:r>
        <w:rPr>
          <w:rFonts w:ascii="Garamond" w:hAnsi="Garamond" w:cs="Garamond" w:hint="eastAsia"/>
          <w:sz w:val="24"/>
        </w:rPr>
        <w:t>(study of China's modern industrialization</w:t>
      </w:r>
      <w:r>
        <w:rPr>
          <w:rFonts w:ascii="Garamond" w:hAnsi="Garamond" w:cs="Garamond"/>
          <w:sz w:val="24"/>
        </w:rPr>
        <w:t>).</w:t>
      </w:r>
      <w:r>
        <w:rPr>
          <w:rFonts w:ascii="Garamond" w:hAnsi="Garamond" w:cs="Garamond" w:hint="eastAsia"/>
          <w:sz w:val="24"/>
        </w:rPr>
        <w:t>中国社会科学出版社</w:t>
      </w:r>
      <w:r>
        <w:rPr>
          <w:rFonts w:ascii="Garamond" w:hAnsi="Garamond" w:cs="Garamond" w:hint="eastAsia"/>
          <w:sz w:val="24"/>
        </w:rPr>
        <w:t>(China Social Sciences Press</w:t>
      </w:r>
      <w:r>
        <w:rPr>
          <w:rFonts w:ascii="Garamond" w:hAnsi="Garamond" w:cs="Garamond"/>
          <w:sz w:val="24"/>
        </w:rPr>
        <w:t>)</w:t>
      </w:r>
      <w:r>
        <w:rPr>
          <w:rFonts w:ascii="Garamond" w:hAnsi="Garamond" w:cs="Garamond" w:hint="eastAsia"/>
          <w:sz w:val="24"/>
        </w:rPr>
        <w:t>.</w:t>
      </w:r>
    </w:p>
    <w:p w14:paraId="3D54A06A" w14:textId="77777777" w:rsidR="00351DBF" w:rsidRPr="00C56551" w:rsidRDefault="00351DBF" w:rsidP="00351DBF">
      <w:pPr>
        <w:pStyle w:val="ListParagraph"/>
        <w:numPr>
          <w:ilvl w:val="0"/>
          <w:numId w:val="1"/>
        </w:numPr>
        <w:ind w:firstLineChars="0"/>
        <w:rPr>
          <w:rFonts w:ascii="Garamond" w:hAnsi="Garamond" w:cs="Garamond"/>
          <w:sz w:val="24"/>
        </w:rPr>
      </w:pPr>
      <w:r w:rsidRPr="00C56551">
        <w:rPr>
          <w:rFonts w:ascii="Garamond" w:hAnsi="Garamond" w:cs="Garamond" w:hint="eastAsia"/>
          <w:sz w:val="24"/>
        </w:rPr>
        <w:t>中华人民政治协商会议共同纲领</w:t>
      </w:r>
      <w:r w:rsidRPr="00C56551">
        <w:rPr>
          <w:rFonts w:ascii="Garamond" w:hAnsi="Garamond" w:cs="Garamond" w:hint="eastAsia"/>
          <w:sz w:val="24"/>
        </w:rPr>
        <w:t xml:space="preserve"> </w:t>
      </w:r>
      <w:r w:rsidRPr="00C56551">
        <w:rPr>
          <w:rFonts w:ascii="Garamond" w:hAnsi="Garamond" w:cs="Garamond"/>
          <w:sz w:val="24"/>
        </w:rPr>
        <w:t>(Common Program of the Chinese People's Political Consultative Conference)</w:t>
      </w:r>
      <w:r>
        <w:rPr>
          <w:rFonts w:ascii="Garamond" w:hAnsi="Garamond" w:cs="Garamond"/>
          <w:sz w:val="24"/>
        </w:rPr>
        <w:t xml:space="preserve"> (1949) 29 </w:t>
      </w:r>
      <w:r w:rsidRPr="00C56551">
        <w:rPr>
          <w:rFonts w:ascii="Garamond" w:hAnsi="Garamond" w:cs="Garamond"/>
          <w:sz w:val="24"/>
        </w:rPr>
        <w:t>September</w:t>
      </w:r>
      <w:r>
        <w:rPr>
          <w:rFonts w:ascii="Garamond" w:hAnsi="Garamond" w:cs="Garamond"/>
          <w:sz w:val="24"/>
        </w:rPr>
        <w:t>.</w:t>
      </w:r>
      <w:r w:rsidRPr="00C56551">
        <w:rPr>
          <w:rFonts w:ascii="Garamond" w:hAnsi="Garamond" w:cs="Garamond"/>
          <w:sz w:val="24"/>
        </w:rPr>
        <w:t>http://www.law-lib.com/law/law_view1.asp?id=283576</w:t>
      </w:r>
      <w:r>
        <w:rPr>
          <w:rFonts w:ascii="Garamond" w:hAnsi="Garamond" w:cs="Garamond"/>
          <w:sz w:val="24"/>
        </w:rPr>
        <w:t>.</w:t>
      </w:r>
    </w:p>
    <w:p w14:paraId="729ADC58" w14:textId="77777777" w:rsidR="00351DBF" w:rsidRDefault="00351DBF" w:rsidP="00351DBF">
      <w:pPr>
        <w:numPr>
          <w:ilvl w:val="0"/>
          <w:numId w:val="1"/>
        </w:numPr>
        <w:rPr>
          <w:rFonts w:ascii="Garamond" w:hAnsi="Garamond" w:cs="Garamond"/>
          <w:sz w:val="24"/>
        </w:rPr>
      </w:pPr>
      <w:r>
        <w:rPr>
          <w:rFonts w:ascii="Garamond" w:hAnsi="Garamond" w:cs="Garamond" w:hint="eastAsia"/>
          <w:sz w:val="24"/>
        </w:rPr>
        <w:t xml:space="preserve">Mo, </w:t>
      </w:r>
      <w:r>
        <w:rPr>
          <w:rFonts w:ascii="Garamond" w:hAnsi="Garamond" w:cs="Garamond"/>
          <w:sz w:val="24"/>
        </w:rPr>
        <w:t>L</w:t>
      </w:r>
      <w:r>
        <w:rPr>
          <w:rFonts w:ascii="Garamond" w:hAnsi="Garamond" w:cs="Garamond" w:hint="eastAsia"/>
          <w:sz w:val="24"/>
        </w:rPr>
        <w:t>an</w:t>
      </w:r>
      <w:r>
        <w:rPr>
          <w:rFonts w:ascii="Garamond" w:hAnsi="Garamond" w:cs="Garamond"/>
          <w:sz w:val="24"/>
        </w:rPr>
        <w:t xml:space="preserve"> Q</w:t>
      </w:r>
      <w:r>
        <w:rPr>
          <w:rFonts w:ascii="Garamond" w:hAnsi="Garamond" w:cs="Garamond" w:hint="eastAsia"/>
          <w:sz w:val="24"/>
        </w:rPr>
        <w:t>iong</w:t>
      </w:r>
      <w:r>
        <w:rPr>
          <w:rFonts w:ascii="Garamond" w:hAnsi="Garamond" w:cs="Garamond" w:hint="eastAsia"/>
          <w:sz w:val="24"/>
        </w:rPr>
        <w:t>莫兰琼</w:t>
      </w:r>
      <w:r>
        <w:rPr>
          <w:rFonts w:ascii="Garamond" w:hAnsi="Garamond" w:cs="Garamond" w:hint="eastAsia"/>
          <w:sz w:val="24"/>
        </w:rPr>
        <w:t xml:space="preserve"> </w:t>
      </w:r>
      <w:r>
        <w:rPr>
          <w:rFonts w:ascii="Garamond" w:hAnsi="Garamond" w:cs="Garamond"/>
          <w:sz w:val="24"/>
        </w:rPr>
        <w:t>(</w:t>
      </w:r>
      <w:r>
        <w:rPr>
          <w:rFonts w:ascii="Garamond" w:hAnsi="Garamond" w:cs="Garamond" w:hint="eastAsia"/>
          <w:sz w:val="24"/>
        </w:rPr>
        <w:t>2022</w:t>
      </w:r>
      <w:r>
        <w:rPr>
          <w:rFonts w:ascii="Garamond" w:hAnsi="Garamond" w:cs="Garamond"/>
          <w:sz w:val="24"/>
        </w:rPr>
        <w:t xml:space="preserve">) </w:t>
      </w:r>
      <w:r>
        <w:rPr>
          <w:rFonts w:ascii="Garamond" w:hAnsi="Garamond" w:cs="Garamond"/>
          <w:sz w:val="24"/>
        </w:rPr>
        <w:t>中国社会主义工业化建设的历程和经</w:t>
      </w:r>
      <w:r>
        <w:rPr>
          <w:rFonts w:ascii="Garamond" w:hAnsi="Garamond" w:cs="Garamond" w:hint="eastAsia"/>
          <w:sz w:val="24"/>
        </w:rPr>
        <w:t>(</w:t>
      </w:r>
      <w:r>
        <w:rPr>
          <w:rFonts w:ascii="Garamond" w:hAnsi="Garamond" w:cs="Garamond"/>
          <w:sz w:val="24"/>
        </w:rPr>
        <w:t>The course and experience of China's socialist industrialization construction)</w:t>
      </w:r>
      <w:r>
        <w:rPr>
          <w:rFonts w:ascii="Garamond" w:hAnsi="Garamond" w:cs="Garamond" w:hint="eastAsia"/>
          <w:sz w:val="24"/>
        </w:rPr>
        <w:t xml:space="preserve">. </w:t>
      </w:r>
      <w:r>
        <w:rPr>
          <w:rFonts w:ascii="Garamond" w:hAnsi="Garamond" w:cs="Garamond" w:hint="eastAsia"/>
          <w:sz w:val="24"/>
        </w:rPr>
        <w:t>上海经济研究</w:t>
      </w:r>
      <w:r>
        <w:rPr>
          <w:rFonts w:ascii="Garamond" w:hAnsi="Garamond" w:cs="Garamond" w:hint="eastAsia"/>
          <w:sz w:val="24"/>
        </w:rPr>
        <w:t xml:space="preserve"> (</w:t>
      </w:r>
      <w:r>
        <w:rPr>
          <w:rFonts w:ascii="Garamond" w:hAnsi="Garamond" w:cs="Garamond"/>
          <w:sz w:val="24"/>
        </w:rPr>
        <w:t xml:space="preserve">Economic Research in Shanghai), </w:t>
      </w:r>
      <w:r>
        <w:rPr>
          <w:rFonts w:ascii="Garamond" w:hAnsi="Garamond" w:cs="Garamond" w:hint="eastAsia"/>
          <w:sz w:val="24"/>
        </w:rPr>
        <w:t>no.9</w:t>
      </w:r>
      <w:r>
        <w:rPr>
          <w:rFonts w:ascii="Garamond" w:hAnsi="Garamond" w:cs="Garamond"/>
          <w:sz w:val="24"/>
        </w:rPr>
        <w:t>:</w:t>
      </w:r>
      <w:r>
        <w:rPr>
          <w:rFonts w:ascii="Garamond" w:hAnsi="Garamond" w:cs="Garamond" w:hint="eastAsia"/>
          <w:sz w:val="24"/>
        </w:rPr>
        <w:t>87-89.</w:t>
      </w:r>
    </w:p>
    <w:p w14:paraId="3A041401" w14:textId="77777777" w:rsidR="00351DBF" w:rsidRDefault="00351DBF" w:rsidP="00351DBF">
      <w:pPr>
        <w:numPr>
          <w:ilvl w:val="0"/>
          <w:numId w:val="1"/>
        </w:numPr>
        <w:rPr>
          <w:rFonts w:ascii="Garamond" w:hAnsi="Garamond" w:cs="Garamond"/>
          <w:sz w:val="24"/>
        </w:rPr>
      </w:pPr>
      <w:r>
        <w:rPr>
          <w:rFonts w:ascii="Garamond" w:hAnsi="Garamond" w:cs="Garamond" w:hint="eastAsia"/>
          <w:sz w:val="24"/>
        </w:rPr>
        <w:t xml:space="preserve">Zhang, </w:t>
      </w:r>
      <w:r>
        <w:rPr>
          <w:rFonts w:ascii="Garamond" w:hAnsi="Garamond" w:cs="Garamond"/>
          <w:sz w:val="24"/>
        </w:rPr>
        <w:t>W</w:t>
      </w:r>
      <w:r>
        <w:rPr>
          <w:rFonts w:ascii="Garamond" w:hAnsi="Garamond" w:cs="Garamond" w:hint="eastAsia"/>
          <w:sz w:val="24"/>
        </w:rPr>
        <w:t>ang</w:t>
      </w:r>
      <w:r>
        <w:rPr>
          <w:rFonts w:ascii="Garamond" w:hAnsi="Garamond" w:cs="Garamond"/>
          <w:sz w:val="24"/>
        </w:rPr>
        <w:t xml:space="preserve"> Q</w:t>
      </w:r>
      <w:r>
        <w:rPr>
          <w:rFonts w:ascii="Garamond" w:hAnsi="Garamond" w:cs="Garamond" w:hint="eastAsia"/>
          <w:sz w:val="24"/>
        </w:rPr>
        <w:t>ing</w:t>
      </w:r>
      <w:r>
        <w:rPr>
          <w:rFonts w:ascii="Garamond" w:hAnsi="Garamond" w:cs="Garamond"/>
          <w:sz w:val="24"/>
        </w:rPr>
        <w:t xml:space="preserve"> </w:t>
      </w:r>
      <w:r>
        <w:rPr>
          <w:rFonts w:ascii="Garamond" w:hAnsi="Garamond" w:cs="Garamond" w:hint="eastAsia"/>
          <w:sz w:val="24"/>
        </w:rPr>
        <w:t>张旺清</w:t>
      </w:r>
      <w:r>
        <w:rPr>
          <w:rFonts w:ascii="Garamond" w:hAnsi="Garamond" w:cs="Garamond" w:hint="eastAsia"/>
          <w:sz w:val="24"/>
        </w:rPr>
        <w:t>(2007</w:t>
      </w:r>
      <w:r>
        <w:rPr>
          <w:rFonts w:ascii="Garamond" w:hAnsi="Garamond" w:cs="Garamond"/>
          <w:sz w:val="24"/>
        </w:rPr>
        <w:t xml:space="preserve">) </w:t>
      </w:r>
      <w:r>
        <w:rPr>
          <w:rFonts w:ascii="Garamond" w:hAnsi="Garamond" w:cs="Garamond"/>
          <w:sz w:val="24"/>
        </w:rPr>
        <w:t>毛泽东中国社会主义工业化思想中的苏联因素</w:t>
      </w:r>
      <w:r>
        <w:rPr>
          <w:rFonts w:ascii="Garamond" w:hAnsi="Garamond" w:cs="Garamond" w:hint="eastAsia"/>
          <w:sz w:val="24"/>
        </w:rPr>
        <w:t xml:space="preserve"> (Soviet Factors in Mao Zedong's Thought of China's Socialist Industrialization</w:t>
      </w:r>
      <w:r>
        <w:rPr>
          <w:rFonts w:ascii="Garamond" w:hAnsi="Garamond" w:cs="Garamond"/>
          <w:sz w:val="24"/>
        </w:rPr>
        <w:t>)</w:t>
      </w:r>
      <w:r>
        <w:rPr>
          <w:rFonts w:ascii="Garamond" w:hAnsi="Garamond" w:cs="Garamond" w:hint="eastAsia"/>
          <w:sz w:val="24"/>
        </w:rPr>
        <w:t xml:space="preserve">. </w:t>
      </w:r>
      <w:r>
        <w:rPr>
          <w:rFonts w:ascii="Garamond" w:hAnsi="Garamond" w:cs="Garamond" w:hint="eastAsia"/>
          <w:sz w:val="24"/>
        </w:rPr>
        <w:t>理论月刊</w:t>
      </w:r>
      <w:r>
        <w:rPr>
          <w:rFonts w:ascii="Garamond" w:hAnsi="Garamond" w:cs="Garamond"/>
          <w:sz w:val="24"/>
        </w:rPr>
        <w:t>(Theory monthly)</w:t>
      </w:r>
      <w:r>
        <w:rPr>
          <w:rFonts w:ascii="Garamond" w:hAnsi="Garamond" w:cs="Garamond" w:hint="eastAsia"/>
          <w:sz w:val="24"/>
        </w:rPr>
        <w:t>, no.5</w:t>
      </w:r>
      <w:r>
        <w:rPr>
          <w:rFonts w:ascii="Garamond" w:hAnsi="Garamond" w:cs="Garamond"/>
          <w:sz w:val="24"/>
        </w:rPr>
        <w:t>:</w:t>
      </w:r>
      <w:r>
        <w:rPr>
          <w:rFonts w:ascii="Garamond" w:hAnsi="Garamond" w:cs="Garamond" w:hint="eastAsia"/>
          <w:sz w:val="24"/>
        </w:rPr>
        <w:t>11-13.</w:t>
      </w:r>
    </w:p>
    <w:p w14:paraId="498043E7" w14:textId="77777777" w:rsidR="00351DBF" w:rsidRDefault="00351DBF" w:rsidP="00351DBF">
      <w:pPr>
        <w:numPr>
          <w:ilvl w:val="0"/>
          <w:numId w:val="1"/>
        </w:numPr>
        <w:rPr>
          <w:rFonts w:ascii="Garamond" w:hAnsi="Garamond" w:cs="Garamond"/>
          <w:sz w:val="24"/>
        </w:rPr>
      </w:pPr>
      <w:r>
        <w:rPr>
          <w:rFonts w:ascii="Garamond" w:hAnsi="Garamond" w:cs="Garamond" w:hint="eastAsia"/>
          <w:sz w:val="24"/>
        </w:rPr>
        <w:t xml:space="preserve">Chen, </w:t>
      </w:r>
      <w:r>
        <w:rPr>
          <w:rFonts w:ascii="Garamond" w:hAnsi="Garamond" w:cs="Garamond"/>
          <w:sz w:val="24"/>
        </w:rPr>
        <w:t>H</w:t>
      </w:r>
      <w:r>
        <w:rPr>
          <w:rFonts w:ascii="Garamond" w:hAnsi="Garamond" w:cs="Garamond" w:hint="eastAsia"/>
          <w:sz w:val="24"/>
        </w:rPr>
        <w:t>ong</w:t>
      </w:r>
      <w:r>
        <w:rPr>
          <w:rFonts w:ascii="Garamond" w:hAnsi="Garamond" w:cs="Garamond"/>
          <w:sz w:val="24"/>
        </w:rPr>
        <w:t xml:space="preserve"> Z</w:t>
      </w:r>
      <w:r>
        <w:rPr>
          <w:rFonts w:ascii="Garamond" w:hAnsi="Garamond" w:cs="Garamond" w:hint="eastAsia"/>
          <w:sz w:val="24"/>
        </w:rPr>
        <w:t>hao</w:t>
      </w:r>
      <w:r>
        <w:rPr>
          <w:rFonts w:ascii="Garamond" w:hAnsi="Garamond" w:cs="Garamond" w:hint="eastAsia"/>
          <w:sz w:val="24"/>
        </w:rPr>
        <w:t>陈洪昭</w:t>
      </w:r>
      <w:r>
        <w:rPr>
          <w:rFonts w:ascii="Garamond" w:hAnsi="Garamond" w:cs="Garamond" w:hint="eastAsia"/>
          <w:sz w:val="24"/>
        </w:rPr>
        <w:t>a</w:t>
      </w:r>
      <w:r>
        <w:rPr>
          <w:rFonts w:ascii="Garamond" w:hAnsi="Garamond" w:cs="Garamond"/>
          <w:sz w:val="24"/>
        </w:rPr>
        <w:t xml:space="preserve">nd </w:t>
      </w:r>
      <w:r>
        <w:rPr>
          <w:rFonts w:ascii="Garamond" w:hAnsi="Garamond" w:cs="Garamond" w:hint="eastAsia"/>
          <w:sz w:val="24"/>
        </w:rPr>
        <w:t>Lin</w:t>
      </w:r>
      <w:r>
        <w:rPr>
          <w:rFonts w:ascii="Garamond" w:hAnsi="Garamond" w:cs="Garamond"/>
          <w:sz w:val="24"/>
        </w:rPr>
        <w:t xml:space="preserve">, Shou Fu </w:t>
      </w:r>
      <w:r>
        <w:rPr>
          <w:rFonts w:ascii="Garamond" w:hAnsi="Garamond" w:cs="Garamond" w:hint="eastAsia"/>
          <w:sz w:val="24"/>
        </w:rPr>
        <w:t>林寿富</w:t>
      </w:r>
      <w:r>
        <w:rPr>
          <w:rFonts w:ascii="Garamond" w:hAnsi="Garamond" w:cs="Garamond" w:hint="eastAsia"/>
          <w:sz w:val="24"/>
        </w:rPr>
        <w:t>(2001</w:t>
      </w:r>
      <w:r>
        <w:rPr>
          <w:rFonts w:ascii="Garamond" w:hAnsi="Garamond" w:cs="Garamond"/>
          <w:sz w:val="24"/>
        </w:rPr>
        <w:t xml:space="preserve">) </w:t>
      </w:r>
      <w:r>
        <w:rPr>
          <w:rFonts w:ascii="Garamond" w:hAnsi="Garamond" w:cs="Garamond"/>
          <w:sz w:val="24"/>
        </w:rPr>
        <w:t>中国共产党百年工业发展的主要成就与基本经验</w:t>
      </w:r>
      <w:r>
        <w:rPr>
          <w:rFonts w:ascii="Garamond" w:hAnsi="Garamond" w:cs="Garamond" w:hint="eastAsia"/>
          <w:sz w:val="24"/>
        </w:rPr>
        <w:t xml:space="preserve"> </w:t>
      </w:r>
      <w:r>
        <w:rPr>
          <w:rFonts w:ascii="Garamond" w:hAnsi="Garamond" w:cs="Garamond"/>
          <w:sz w:val="24"/>
        </w:rPr>
        <w:t>(The major achievements and basic experience of the Hundred Years' industrial development of the Communist Party of China).</w:t>
      </w:r>
      <w:r>
        <w:rPr>
          <w:rFonts w:ascii="Garamond" w:hAnsi="Garamond" w:cs="Garamond" w:hint="eastAsia"/>
          <w:sz w:val="24"/>
        </w:rPr>
        <w:t xml:space="preserve"> </w:t>
      </w:r>
      <w:r>
        <w:rPr>
          <w:rFonts w:ascii="Garamond" w:hAnsi="Garamond" w:cs="Garamond" w:hint="eastAsia"/>
          <w:sz w:val="24"/>
        </w:rPr>
        <w:t>经济研究参考</w:t>
      </w:r>
      <w:r>
        <w:rPr>
          <w:rFonts w:ascii="Garamond" w:hAnsi="Garamond" w:cs="Garamond"/>
          <w:sz w:val="24"/>
        </w:rPr>
        <w:t>(Economic Research Reference)</w:t>
      </w:r>
      <w:r>
        <w:rPr>
          <w:rFonts w:ascii="Garamond" w:hAnsi="Garamond" w:cs="Garamond" w:hint="eastAsia"/>
          <w:sz w:val="24"/>
        </w:rPr>
        <w:t>, no.22</w:t>
      </w:r>
      <w:r>
        <w:rPr>
          <w:rFonts w:ascii="Garamond" w:hAnsi="Garamond" w:cs="Garamond"/>
          <w:sz w:val="24"/>
        </w:rPr>
        <w:t>:</w:t>
      </w:r>
      <w:r>
        <w:rPr>
          <w:rFonts w:ascii="Garamond" w:hAnsi="Garamond" w:cs="Garamond" w:hint="eastAsia"/>
          <w:sz w:val="24"/>
        </w:rPr>
        <w:t>19-20.</w:t>
      </w:r>
    </w:p>
    <w:p w14:paraId="58B9D114" w14:textId="77777777" w:rsidR="00351DBF" w:rsidRPr="00624DA2" w:rsidRDefault="00351DBF" w:rsidP="00351DBF">
      <w:pPr>
        <w:numPr>
          <w:ilvl w:val="0"/>
          <w:numId w:val="1"/>
        </w:numPr>
        <w:rPr>
          <w:rFonts w:ascii="Garamond" w:hAnsi="Garamond" w:cs="Garamond"/>
          <w:sz w:val="24"/>
        </w:rPr>
      </w:pPr>
      <w:r>
        <w:rPr>
          <w:rFonts w:ascii="Garamond" w:hAnsi="Garamond" w:cs="Garamond" w:hint="eastAsia"/>
          <w:sz w:val="24"/>
        </w:rPr>
        <w:t xml:space="preserve">Guo, </w:t>
      </w:r>
      <w:r>
        <w:rPr>
          <w:rFonts w:ascii="Garamond" w:hAnsi="Garamond" w:cs="Garamond"/>
          <w:sz w:val="24"/>
        </w:rPr>
        <w:t>K</w:t>
      </w:r>
      <w:r>
        <w:rPr>
          <w:rFonts w:ascii="Garamond" w:hAnsi="Garamond" w:cs="Garamond" w:hint="eastAsia"/>
          <w:sz w:val="24"/>
        </w:rPr>
        <w:t>e</w:t>
      </w:r>
      <w:r>
        <w:rPr>
          <w:rFonts w:ascii="Garamond" w:hAnsi="Garamond" w:cs="Garamond"/>
          <w:sz w:val="24"/>
        </w:rPr>
        <w:t xml:space="preserve"> S</w:t>
      </w:r>
      <w:r>
        <w:rPr>
          <w:rFonts w:ascii="Garamond" w:hAnsi="Garamond" w:cs="Garamond" w:hint="eastAsia"/>
          <w:sz w:val="24"/>
        </w:rPr>
        <w:t>ha</w:t>
      </w:r>
      <w:r>
        <w:rPr>
          <w:rFonts w:ascii="Garamond" w:hAnsi="Garamond" w:cs="Garamond"/>
          <w:sz w:val="24"/>
        </w:rPr>
        <w:t xml:space="preserve"> </w:t>
      </w:r>
      <w:r>
        <w:rPr>
          <w:rFonts w:ascii="Garamond" w:hAnsi="Garamond" w:cs="Garamond" w:hint="eastAsia"/>
          <w:sz w:val="24"/>
        </w:rPr>
        <w:t>郭克莎</w:t>
      </w:r>
      <w:r>
        <w:rPr>
          <w:rFonts w:ascii="Garamond" w:hAnsi="Garamond" w:cs="Garamond"/>
          <w:sz w:val="24"/>
        </w:rPr>
        <w:t xml:space="preserve"> (</w:t>
      </w:r>
      <w:r>
        <w:rPr>
          <w:rFonts w:ascii="Garamond" w:hAnsi="Garamond" w:cs="Garamond" w:hint="eastAsia"/>
          <w:sz w:val="24"/>
        </w:rPr>
        <w:t>2000</w:t>
      </w:r>
      <w:r>
        <w:rPr>
          <w:rFonts w:ascii="Garamond" w:hAnsi="Garamond" w:cs="Garamond"/>
          <w:sz w:val="24"/>
        </w:rPr>
        <w:t xml:space="preserve">) </w:t>
      </w:r>
      <w:r>
        <w:rPr>
          <w:rFonts w:ascii="Garamond" w:hAnsi="Garamond" w:cs="Garamond"/>
          <w:sz w:val="24"/>
        </w:rPr>
        <w:t>中国工业化的进程、问题和出路</w:t>
      </w:r>
      <w:r>
        <w:rPr>
          <w:rFonts w:ascii="Garamond" w:hAnsi="Garamond" w:cs="Garamond"/>
          <w:sz w:val="24"/>
        </w:rPr>
        <w:t>(The process, problems and outlet of China's industrialization)</w:t>
      </w:r>
      <w:r>
        <w:rPr>
          <w:rFonts w:ascii="Garamond" w:hAnsi="Garamond" w:cs="Garamond" w:hint="eastAsia"/>
          <w:sz w:val="24"/>
        </w:rPr>
        <w:t>.</w:t>
      </w:r>
      <w:r>
        <w:rPr>
          <w:rFonts w:ascii="Garamond" w:hAnsi="Garamond" w:cs="Garamond" w:hint="eastAsia"/>
          <w:sz w:val="24"/>
        </w:rPr>
        <w:t>中国社会科学</w:t>
      </w:r>
      <w:r>
        <w:rPr>
          <w:rFonts w:ascii="Garamond" w:hAnsi="Garamond" w:cs="Garamond"/>
          <w:sz w:val="24"/>
        </w:rPr>
        <w:t>(</w:t>
      </w:r>
      <w:r>
        <w:rPr>
          <w:rFonts w:ascii="Garamond" w:hAnsi="Garamond" w:cs="Garamond" w:hint="eastAsia"/>
          <w:sz w:val="24"/>
        </w:rPr>
        <w:t>Social Sciences in China</w:t>
      </w:r>
      <w:r>
        <w:rPr>
          <w:rFonts w:ascii="Garamond" w:hAnsi="Garamond" w:cs="Garamond"/>
          <w:sz w:val="24"/>
        </w:rPr>
        <w:t>),</w:t>
      </w:r>
      <w:r>
        <w:rPr>
          <w:rFonts w:ascii="Garamond" w:hAnsi="Garamond" w:cs="Garamond" w:hint="eastAsia"/>
          <w:sz w:val="24"/>
        </w:rPr>
        <w:t xml:space="preserve"> no.3</w:t>
      </w:r>
      <w:r>
        <w:rPr>
          <w:rFonts w:ascii="Garamond" w:hAnsi="Garamond" w:cs="Garamond"/>
          <w:sz w:val="24"/>
        </w:rPr>
        <w:t>:</w:t>
      </w:r>
      <w:r>
        <w:rPr>
          <w:rFonts w:ascii="Garamond" w:hAnsi="Garamond" w:cs="Garamond" w:hint="eastAsia"/>
          <w:sz w:val="24"/>
        </w:rPr>
        <w:t>61-62.</w:t>
      </w:r>
    </w:p>
    <w:p w14:paraId="6B96D623" w14:textId="77777777" w:rsidR="00351DBF" w:rsidRDefault="00351DBF" w:rsidP="00351DBF">
      <w:pPr>
        <w:numPr>
          <w:ilvl w:val="0"/>
          <w:numId w:val="1"/>
        </w:numPr>
        <w:rPr>
          <w:rFonts w:ascii="Garamond" w:hAnsi="Garamond" w:cs="Garamond"/>
          <w:sz w:val="24"/>
        </w:rPr>
      </w:pPr>
      <w:r>
        <w:rPr>
          <w:rFonts w:ascii="Garamond" w:hAnsi="Garamond" w:cs="Garamond" w:hint="eastAsia"/>
          <w:sz w:val="24"/>
        </w:rPr>
        <w:t xml:space="preserve">Tie, </w:t>
      </w:r>
      <w:r>
        <w:rPr>
          <w:rFonts w:ascii="Garamond" w:hAnsi="Garamond" w:cs="Garamond"/>
          <w:sz w:val="24"/>
        </w:rPr>
        <w:t>Y</w:t>
      </w:r>
      <w:r>
        <w:rPr>
          <w:rFonts w:ascii="Garamond" w:hAnsi="Garamond" w:cs="Garamond" w:hint="eastAsia"/>
          <w:sz w:val="24"/>
        </w:rPr>
        <w:t>an</w:t>
      </w:r>
      <w:r>
        <w:rPr>
          <w:rFonts w:ascii="Garamond" w:hAnsi="Garamond" w:cs="Garamond"/>
          <w:sz w:val="24"/>
        </w:rPr>
        <w:t xml:space="preserve"> </w:t>
      </w:r>
      <w:r>
        <w:rPr>
          <w:rFonts w:ascii="Garamond" w:hAnsi="Garamond" w:cs="Garamond" w:hint="eastAsia"/>
          <w:sz w:val="24"/>
        </w:rPr>
        <w:t>铁燕</w:t>
      </w:r>
      <w:r>
        <w:rPr>
          <w:rFonts w:ascii="Garamond" w:hAnsi="Garamond" w:cs="Garamond" w:hint="eastAsia"/>
          <w:sz w:val="24"/>
        </w:rPr>
        <w:t xml:space="preserve"> </w:t>
      </w:r>
      <w:r>
        <w:rPr>
          <w:rFonts w:ascii="Garamond" w:hAnsi="Garamond" w:cs="Garamond"/>
          <w:sz w:val="24"/>
        </w:rPr>
        <w:t>(</w:t>
      </w:r>
      <w:r>
        <w:rPr>
          <w:rFonts w:ascii="Garamond" w:hAnsi="Garamond" w:cs="Garamond" w:hint="eastAsia"/>
          <w:sz w:val="24"/>
        </w:rPr>
        <w:t>2010</w:t>
      </w:r>
      <w:r>
        <w:rPr>
          <w:rFonts w:ascii="Garamond" w:hAnsi="Garamond" w:cs="Garamond"/>
          <w:sz w:val="24"/>
        </w:rPr>
        <w:t xml:space="preserve">) </w:t>
      </w:r>
      <w:r>
        <w:rPr>
          <w:rFonts w:ascii="Garamond" w:hAnsi="Garamond" w:cs="Garamond" w:hint="eastAsia"/>
          <w:sz w:val="24"/>
        </w:rPr>
        <w:t>中国环境管理体制改革研究</w:t>
      </w:r>
      <w:r>
        <w:rPr>
          <w:rFonts w:ascii="Garamond" w:hAnsi="Garamond" w:cs="Garamond"/>
          <w:sz w:val="24"/>
        </w:rPr>
        <w:t>(</w:t>
      </w:r>
      <w:r>
        <w:rPr>
          <w:rFonts w:ascii="Garamond" w:hAnsi="Garamond" w:cs="Garamond" w:hint="eastAsia"/>
          <w:sz w:val="24"/>
        </w:rPr>
        <w:t>Research on the Reform of China's Environmental Management System</w:t>
      </w:r>
      <w:r>
        <w:rPr>
          <w:rFonts w:ascii="Garamond" w:hAnsi="Garamond" w:cs="Garamond"/>
          <w:sz w:val="24"/>
        </w:rPr>
        <w:t>)</w:t>
      </w:r>
      <w:r>
        <w:rPr>
          <w:rFonts w:ascii="Garamond" w:hAnsi="Garamond" w:cs="Garamond" w:hint="eastAsia"/>
          <w:sz w:val="24"/>
        </w:rPr>
        <w:t xml:space="preserve">. </w:t>
      </w:r>
      <w:r>
        <w:rPr>
          <w:rFonts w:ascii="Garamond" w:hAnsi="Garamond" w:cs="Garamond" w:hint="eastAsia"/>
          <w:sz w:val="24"/>
        </w:rPr>
        <w:t>武汉大学</w:t>
      </w:r>
      <w:r>
        <w:rPr>
          <w:rFonts w:ascii="Garamond" w:hAnsi="Garamond" w:cs="Garamond" w:hint="eastAsia"/>
          <w:sz w:val="24"/>
        </w:rPr>
        <w:t>Wuhan University. PhD Thesis</w:t>
      </w:r>
      <w:r>
        <w:rPr>
          <w:rFonts w:ascii="Garamond" w:hAnsi="Garamond" w:cs="Garamond"/>
          <w:sz w:val="24"/>
        </w:rPr>
        <w:t xml:space="preserve">, </w:t>
      </w:r>
      <w:r>
        <w:rPr>
          <w:rFonts w:ascii="Garamond" w:hAnsi="Garamond" w:cs="Garamond" w:hint="eastAsia"/>
          <w:sz w:val="24"/>
        </w:rPr>
        <w:t>28-29.</w:t>
      </w:r>
    </w:p>
    <w:p w14:paraId="14A1EFCF" w14:textId="77777777" w:rsidR="00351DBF" w:rsidRDefault="00351DBF" w:rsidP="00351DBF">
      <w:pPr>
        <w:numPr>
          <w:ilvl w:val="0"/>
          <w:numId w:val="1"/>
        </w:numPr>
        <w:rPr>
          <w:rFonts w:ascii="Garamond" w:hAnsi="Garamond" w:cs="Garamond"/>
          <w:sz w:val="24"/>
        </w:rPr>
      </w:pPr>
      <w:r>
        <w:rPr>
          <w:rFonts w:ascii="Garamond" w:hAnsi="Garamond" w:cs="Garamond" w:hint="eastAsia"/>
          <w:sz w:val="24"/>
        </w:rPr>
        <w:t>Jin,</w:t>
      </w:r>
      <w:r>
        <w:rPr>
          <w:rFonts w:ascii="Garamond" w:hAnsi="Garamond" w:cs="Garamond"/>
          <w:sz w:val="24"/>
        </w:rPr>
        <w:t xml:space="preserve"> D</w:t>
      </w:r>
      <w:r>
        <w:rPr>
          <w:rFonts w:ascii="Garamond" w:hAnsi="Garamond" w:cs="Garamond" w:hint="eastAsia"/>
          <w:sz w:val="24"/>
        </w:rPr>
        <w:t>a</w:t>
      </w:r>
      <w:r>
        <w:rPr>
          <w:rFonts w:ascii="Garamond" w:hAnsi="Garamond" w:cs="Garamond"/>
          <w:sz w:val="24"/>
        </w:rPr>
        <w:t xml:space="preserve"> L</w:t>
      </w:r>
      <w:r>
        <w:rPr>
          <w:rFonts w:ascii="Garamond" w:hAnsi="Garamond" w:cs="Garamond" w:hint="eastAsia"/>
          <w:sz w:val="24"/>
        </w:rPr>
        <w:t>u</w:t>
      </w:r>
      <w:r>
        <w:rPr>
          <w:rFonts w:ascii="Garamond" w:hAnsi="Garamond" w:cs="Garamond"/>
          <w:sz w:val="24"/>
        </w:rPr>
        <w:t xml:space="preserve"> (</w:t>
      </w:r>
      <w:r>
        <w:rPr>
          <w:rFonts w:ascii="Garamond" w:hAnsi="Garamond" w:cs="Garamond" w:hint="eastAsia"/>
          <w:sz w:val="24"/>
        </w:rPr>
        <w:t>2021</w:t>
      </w:r>
      <w:r>
        <w:rPr>
          <w:rFonts w:ascii="Garamond" w:hAnsi="Garamond" w:cs="Garamond"/>
          <w:sz w:val="24"/>
        </w:rPr>
        <w:t>)</w:t>
      </w:r>
      <w:r>
        <w:rPr>
          <w:rFonts w:ascii="Garamond" w:hAnsi="Garamond" w:cs="Garamond" w:hint="eastAsia"/>
          <w:sz w:val="24"/>
        </w:rPr>
        <w:t xml:space="preserve"> </w:t>
      </w:r>
      <w:r>
        <w:rPr>
          <w:rFonts w:ascii="Garamond" w:hAnsi="Garamond" w:cs="Garamond"/>
          <w:sz w:val="24"/>
        </w:rPr>
        <w:t>20</w:t>
      </w:r>
      <w:r>
        <w:rPr>
          <w:rFonts w:ascii="Garamond" w:hAnsi="Garamond" w:cs="Garamond"/>
          <w:sz w:val="24"/>
        </w:rPr>
        <w:t>世纪六七十年代上海黄浦江水系污染问题研究（</w:t>
      </w:r>
      <w:r>
        <w:rPr>
          <w:rFonts w:ascii="Garamond" w:hAnsi="Garamond" w:cs="Garamond"/>
          <w:sz w:val="24"/>
        </w:rPr>
        <w:t>1963—1976</w:t>
      </w:r>
      <w:r>
        <w:rPr>
          <w:rFonts w:ascii="Garamond" w:hAnsi="Garamond" w:cs="Garamond"/>
          <w:sz w:val="24"/>
        </w:rPr>
        <w:t>）</w:t>
      </w:r>
      <w:r>
        <w:rPr>
          <w:rFonts w:ascii="Garamond" w:hAnsi="Garamond" w:cs="Garamond"/>
          <w:sz w:val="24"/>
        </w:rPr>
        <w:t>(</w:t>
      </w:r>
      <w:r>
        <w:rPr>
          <w:rFonts w:ascii="Garamond" w:hAnsi="Garamond" w:cs="Garamond" w:hint="eastAsia"/>
          <w:sz w:val="24"/>
        </w:rPr>
        <w:t>A study on the pollution of the Huangpu River system in Shanghai in the 1960s and 1970s (1963-1976)</w:t>
      </w:r>
      <w:r>
        <w:rPr>
          <w:rFonts w:ascii="Garamond" w:hAnsi="Garamond" w:cs="Garamond"/>
          <w:sz w:val="24"/>
        </w:rPr>
        <w:t>)</w:t>
      </w:r>
      <w:r>
        <w:rPr>
          <w:rFonts w:ascii="Garamond" w:hAnsi="Garamond" w:cs="Garamond" w:hint="eastAsia"/>
          <w:sz w:val="24"/>
        </w:rPr>
        <w:t>.</w:t>
      </w:r>
      <w:r>
        <w:rPr>
          <w:rFonts w:ascii="Garamond" w:hAnsi="Garamond" w:cs="Garamond" w:hint="eastAsia"/>
          <w:sz w:val="24"/>
        </w:rPr>
        <w:t>中国经济史研究</w:t>
      </w:r>
      <w:r>
        <w:rPr>
          <w:rFonts w:ascii="Garamond" w:hAnsi="Garamond" w:cs="Garamond" w:hint="eastAsia"/>
          <w:sz w:val="24"/>
        </w:rPr>
        <w:t>(Research in Chinese Economic History</w:t>
      </w:r>
      <w:r>
        <w:rPr>
          <w:rFonts w:ascii="Garamond" w:hAnsi="Garamond" w:cs="Garamond"/>
          <w:sz w:val="24"/>
        </w:rPr>
        <w:t>)</w:t>
      </w:r>
      <w:r>
        <w:rPr>
          <w:rFonts w:ascii="Garamond" w:hAnsi="Garamond" w:cs="Garamond" w:hint="eastAsia"/>
          <w:sz w:val="24"/>
        </w:rPr>
        <w:t>, no.1</w:t>
      </w:r>
      <w:r>
        <w:rPr>
          <w:rFonts w:ascii="Garamond" w:hAnsi="Garamond" w:cs="Garamond"/>
          <w:sz w:val="24"/>
        </w:rPr>
        <w:t>:</w:t>
      </w:r>
      <w:r>
        <w:rPr>
          <w:rFonts w:ascii="Garamond" w:hAnsi="Garamond" w:cs="Garamond" w:hint="eastAsia"/>
          <w:sz w:val="24"/>
        </w:rPr>
        <w:t>168-173</w:t>
      </w:r>
      <w:r>
        <w:rPr>
          <w:rFonts w:ascii="Garamond" w:hAnsi="Garamond" w:cs="Garamond"/>
          <w:sz w:val="24"/>
        </w:rPr>
        <w:t>.</w:t>
      </w:r>
    </w:p>
    <w:p w14:paraId="23798BAD" w14:textId="77777777" w:rsidR="00351DBF" w:rsidRDefault="00351DBF" w:rsidP="00351DBF">
      <w:pPr>
        <w:numPr>
          <w:ilvl w:val="0"/>
          <w:numId w:val="1"/>
        </w:numPr>
        <w:rPr>
          <w:rFonts w:ascii="Garamond" w:hAnsi="Garamond" w:cs="Garamond"/>
          <w:sz w:val="24"/>
        </w:rPr>
      </w:pPr>
      <w:r>
        <w:rPr>
          <w:rFonts w:ascii="Garamond" w:hAnsi="Garamond" w:cs="Garamond"/>
          <w:sz w:val="24"/>
        </w:rPr>
        <w:t>Islam</w:t>
      </w:r>
      <w:r>
        <w:rPr>
          <w:rFonts w:ascii="Garamond" w:hAnsi="Garamond" w:cs="Garamond" w:hint="eastAsia"/>
          <w:sz w:val="24"/>
        </w:rPr>
        <w:t xml:space="preserve">, </w:t>
      </w:r>
      <w:r>
        <w:rPr>
          <w:rFonts w:ascii="Garamond" w:hAnsi="Garamond" w:cs="Garamond"/>
          <w:sz w:val="24"/>
        </w:rPr>
        <w:t>Yokota (2008) Lewis Growth Model and China’s Industrialization. Asian Economic Journal 26(</w:t>
      </w:r>
      <w:r>
        <w:rPr>
          <w:rFonts w:ascii="Garamond" w:hAnsi="Garamond" w:cs="Garamond" w:hint="eastAsia"/>
          <w:sz w:val="24"/>
        </w:rPr>
        <w:t>4</w:t>
      </w:r>
      <w:r>
        <w:rPr>
          <w:rFonts w:ascii="Garamond" w:hAnsi="Garamond" w:cs="Garamond"/>
          <w:sz w:val="24"/>
        </w:rPr>
        <w:t xml:space="preserve">):359-396. </w:t>
      </w:r>
    </w:p>
    <w:p w14:paraId="08F03D86" w14:textId="77777777" w:rsidR="00351DBF" w:rsidRPr="00C56551" w:rsidRDefault="00351DBF" w:rsidP="00351DBF">
      <w:pPr>
        <w:pStyle w:val="ListParagraph"/>
        <w:numPr>
          <w:ilvl w:val="0"/>
          <w:numId w:val="1"/>
        </w:numPr>
        <w:ind w:firstLineChars="0"/>
        <w:rPr>
          <w:rFonts w:ascii="Garamond" w:hAnsi="Garamond" w:cs="Garamond"/>
          <w:sz w:val="24"/>
        </w:rPr>
      </w:pPr>
      <w:r w:rsidRPr="009A2EA0">
        <w:rPr>
          <w:rFonts w:ascii="Garamond" w:hAnsi="Garamond" w:cs="Garamond" w:hint="eastAsia"/>
          <w:sz w:val="24"/>
        </w:rPr>
        <w:t>中共中央关于经济体制改革的决定</w:t>
      </w:r>
      <w:r w:rsidRPr="00C56551">
        <w:rPr>
          <w:rFonts w:ascii="Garamond" w:hAnsi="Garamond" w:cs="Garamond"/>
          <w:sz w:val="24"/>
        </w:rPr>
        <w:t>(</w:t>
      </w:r>
      <w:r w:rsidRPr="009A2EA0">
        <w:rPr>
          <w:rFonts w:ascii="Garamond" w:hAnsi="Garamond" w:cs="Garamond"/>
          <w:sz w:val="24"/>
        </w:rPr>
        <w:t>The Decision of the Central Committee of the Communist Party of China on Economic System Reform</w:t>
      </w:r>
      <w:r w:rsidRPr="00C56551">
        <w:rPr>
          <w:rFonts w:ascii="Garamond" w:hAnsi="Garamond" w:cs="Garamond"/>
          <w:sz w:val="24"/>
        </w:rPr>
        <w:t>)</w:t>
      </w:r>
      <w:r>
        <w:rPr>
          <w:rFonts w:ascii="Garamond" w:hAnsi="Garamond" w:cs="Garamond"/>
          <w:sz w:val="24"/>
        </w:rPr>
        <w:t xml:space="preserve"> (1984) 20 </w:t>
      </w:r>
      <w:r w:rsidRPr="009A2EA0">
        <w:rPr>
          <w:rFonts w:ascii="Garamond" w:hAnsi="Garamond" w:cs="Garamond"/>
          <w:sz w:val="24"/>
        </w:rPr>
        <w:t>October</w:t>
      </w:r>
      <w:r>
        <w:rPr>
          <w:rFonts w:ascii="Garamond" w:hAnsi="Garamond" w:cs="Garamond"/>
          <w:sz w:val="24"/>
        </w:rPr>
        <w:t xml:space="preserve">. </w:t>
      </w:r>
      <w:r w:rsidRPr="009A2EA0">
        <w:rPr>
          <w:rFonts w:ascii="Garamond" w:hAnsi="Garamond" w:cs="Garamond"/>
          <w:sz w:val="24"/>
        </w:rPr>
        <w:t>https://www.gov.cn/test/2008-06/26/content_1028140.htm</w:t>
      </w:r>
      <w:r>
        <w:rPr>
          <w:rFonts w:ascii="Garamond" w:hAnsi="Garamond" w:cs="Garamond"/>
          <w:sz w:val="24"/>
        </w:rPr>
        <w:t>.</w:t>
      </w:r>
    </w:p>
    <w:p w14:paraId="0374F0B6" w14:textId="77777777" w:rsidR="00351DBF" w:rsidRDefault="00351DBF" w:rsidP="00351DBF">
      <w:pPr>
        <w:numPr>
          <w:ilvl w:val="0"/>
          <w:numId w:val="1"/>
        </w:numPr>
        <w:rPr>
          <w:rFonts w:ascii="Garamond" w:hAnsi="Garamond" w:cs="Garamond"/>
          <w:sz w:val="24"/>
        </w:rPr>
      </w:pPr>
      <w:r>
        <w:rPr>
          <w:rFonts w:ascii="Garamond" w:hAnsi="Garamond" w:cs="Garamond" w:hint="eastAsia"/>
          <w:sz w:val="24"/>
        </w:rPr>
        <w:t xml:space="preserve">Guan, </w:t>
      </w:r>
      <w:r>
        <w:rPr>
          <w:rFonts w:ascii="Garamond" w:hAnsi="Garamond" w:cs="Garamond"/>
          <w:sz w:val="24"/>
        </w:rPr>
        <w:t>H</w:t>
      </w:r>
      <w:r>
        <w:rPr>
          <w:rFonts w:ascii="Garamond" w:hAnsi="Garamond" w:cs="Garamond" w:hint="eastAsia"/>
          <w:sz w:val="24"/>
        </w:rPr>
        <w:t>an</w:t>
      </w:r>
      <w:r>
        <w:rPr>
          <w:rFonts w:ascii="Garamond" w:hAnsi="Garamond" w:cs="Garamond"/>
          <w:sz w:val="24"/>
        </w:rPr>
        <w:t xml:space="preserve"> H</w:t>
      </w:r>
      <w:r>
        <w:rPr>
          <w:rFonts w:ascii="Garamond" w:hAnsi="Garamond" w:cs="Garamond" w:hint="eastAsia"/>
          <w:sz w:val="24"/>
        </w:rPr>
        <w:t>ui</w:t>
      </w:r>
      <w:r>
        <w:rPr>
          <w:rFonts w:ascii="Garamond" w:hAnsi="Garamond" w:cs="Garamond"/>
          <w:sz w:val="24"/>
        </w:rPr>
        <w:t xml:space="preserve"> </w:t>
      </w:r>
      <w:r>
        <w:rPr>
          <w:rFonts w:ascii="Garamond" w:hAnsi="Garamond" w:cs="Garamond" w:hint="eastAsia"/>
          <w:sz w:val="24"/>
        </w:rPr>
        <w:t>管汉晖</w:t>
      </w:r>
      <w:r>
        <w:rPr>
          <w:rFonts w:ascii="Garamond" w:hAnsi="Garamond" w:cs="Garamond" w:hint="eastAsia"/>
          <w:sz w:val="24"/>
        </w:rPr>
        <w:t>(2020</w:t>
      </w:r>
      <w:r>
        <w:rPr>
          <w:rFonts w:ascii="Garamond" w:hAnsi="Garamond" w:cs="Garamond"/>
          <w:sz w:val="24"/>
        </w:rPr>
        <w:t xml:space="preserve">) </w:t>
      </w:r>
      <w:r>
        <w:rPr>
          <w:rFonts w:ascii="Garamond" w:hAnsi="Garamond" w:cs="Garamond"/>
          <w:sz w:val="24"/>
        </w:rPr>
        <w:t>中国的工业化</w:t>
      </w:r>
      <w:r>
        <w:rPr>
          <w:rFonts w:ascii="Garamond" w:hAnsi="Garamond" w:cs="Garamond"/>
          <w:sz w:val="24"/>
        </w:rPr>
        <w:t xml:space="preserve">: </w:t>
      </w:r>
      <w:r>
        <w:rPr>
          <w:rFonts w:ascii="Garamond" w:hAnsi="Garamond" w:cs="Garamond"/>
          <w:sz w:val="24"/>
        </w:rPr>
        <w:t>过去与现在</w:t>
      </w:r>
      <w:r>
        <w:rPr>
          <w:rFonts w:ascii="Garamond" w:hAnsi="Garamond" w:cs="Garamond"/>
          <w:sz w:val="24"/>
        </w:rPr>
        <w:t>( 1887—2017)</w:t>
      </w:r>
      <w:r>
        <w:rPr>
          <w:rFonts w:ascii="Garamond" w:hAnsi="Garamond" w:cs="Garamond" w:hint="eastAsia"/>
          <w:sz w:val="24"/>
        </w:rPr>
        <w:t xml:space="preserve"> </w:t>
      </w:r>
      <w:r>
        <w:rPr>
          <w:rFonts w:ascii="Garamond" w:hAnsi="Garamond" w:cs="Garamond"/>
          <w:sz w:val="24"/>
        </w:rPr>
        <w:t>(</w:t>
      </w:r>
      <w:r>
        <w:rPr>
          <w:rFonts w:ascii="Garamond" w:hAnsi="Garamond" w:cs="Garamond" w:hint="eastAsia"/>
          <w:sz w:val="24"/>
        </w:rPr>
        <w:t>China's Industrialization: Past and Present ( 1887-2017)</w:t>
      </w:r>
      <w:r>
        <w:rPr>
          <w:rFonts w:ascii="Garamond" w:hAnsi="Garamond" w:cs="Garamond"/>
          <w:sz w:val="24"/>
        </w:rPr>
        <w:t>)</w:t>
      </w:r>
      <w:r>
        <w:rPr>
          <w:rFonts w:ascii="Garamond" w:hAnsi="Garamond" w:cs="Garamond" w:hint="eastAsia"/>
          <w:sz w:val="24"/>
        </w:rPr>
        <w:t xml:space="preserve">. </w:t>
      </w:r>
      <w:r>
        <w:rPr>
          <w:rFonts w:ascii="Garamond" w:hAnsi="Garamond" w:cs="Garamond" w:hint="eastAsia"/>
          <w:sz w:val="24"/>
        </w:rPr>
        <w:t>经济学报</w:t>
      </w:r>
      <w:r>
        <w:rPr>
          <w:rFonts w:ascii="Garamond" w:hAnsi="Garamond" w:cs="Garamond" w:hint="eastAsia"/>
          <w:sz w:val="24"/>
        </w:rPr>
        <w:t xml:space="preserve"> </w:t>
      </w:r>
      <w:r>
        <w:rPr>
          <w:rFonts w:ascii="Garamond" w:hAnsi="Garamond" w:cs="Garamond"/>
          <w:sz w:val="24"/>
        </w:rPr>
        <w:t>(</w:t>
      </w:r>
      <w:r>
        <w:rPr>
          <w:rFonts w:ascii="Garamond" w:hAnsi="Garamond" w:cs="Garamond" w:hint="eastAsia"/>
          <w:sz w:val="24"/>
        </w:rPr>
        <w:t>Journal of Economics</w:t>
      </w:r>
      <w:r>
        <w:rPr>
          <w:rFonts w:ascii="Garamond" w:hAnsi="Garamond" w:cs="Garamond"/>
          <w:sz w:val="24"/>
        </w:rPr>
        <w:t>)</w:t>
      </w:r>
      <w:r>
        <w:rPr>
          <w:rFonts w:ascii="Garamond" w:hAnsi="Garamond" w:cs="Garamond" w:hint="eastAsia"/>
          <w:sz w:val="24"/>
        </w:rPr>
        <w:t>,</w:t>
      </w:r>
      <w:r>
        <w:rPr>
          <w:rFonts w:ascii="Garamond" w:hAnsi="Garamond" w:cs="Garamond"/>
          <w:sz w:val="24"/>
        </w:rPr>
        <w:t xml:space="preserve"> 7(</w:t>
      </w:r>
      <w:r>
        <w:rPr>
          <w:rFonts w:ascii="Garamond" w:hAnsi="Garamond" w:cs="Garamond" w:hint="eastAsia"/>
          <w:sz w:val="24"/>
        </w:rPr>
        <w:t xml:space="preserve"> 3</w:t>
      </w:r>
      <w:r>
        <w:rPr>
          <w:rFonts w:ascii="Garamond" w:hAnsi="Garamond" w:cs="Garamond"/>
          <w:sz w:val="24"/>
        </w:rPr>
        <w:t>):</w:t>
      </w:r>
      <w:r>
        <w:rPr>
          <w:rFonts w:ascii="Garamond" w:hAnsi="Garamond" w:cs="Garamond" w:hint="eastAsia"/>
          <w:sz w:val="24"/>
        </w:rPr>
        <w:t xml:space="preserve"> 209-210.</w:t>
      </w:r>
    </w:p>
    <w:p w14:paraId="38431DFB" w14:textId="77777777" w:rsidR="00351DBF" w:rsidRDefault="00351DBF" w:rsidP="00351DBF">
      <w:pPr>
        <w:numPr>
          <w:ilvl w:val="0"/>
          <w:numId w:val="1"/>
        </w:numPr>
        <w:rPr>
          <w:rFonts w:ascii="Garamond" w:hAnsi="Garamond" w:cs="Garamond"/>
          <w:sz w:val="24"/>
        </w:rPr>
      </w:pPr>
      <w:r>
        <w:rPr>
          <w:rFonts w:ascii="Garamond" w:hAnsi="Garamond" w:cs="Garamond" w:hint="eastAsia"/>
          <w:sz w:val="24"/>
        </w:rPr>
        <w:t xml:space="preserve">Huang, </w:t>
      </w:r>
      <w:r>
        <w:rPr>
          <w:rFonts w:ascii="Garamond" w:hAnsi="Garamond" w:cs="Garamond"/>
          <w:sz w:val="24"/>
        </w:rPr>
        <w:t>Q</w:t>
      </w:r>
      <w:r>
        <w:rPr>
          <w:rFonts w:ascii="Garamond" w:hAnsi="Garamond" w:cs="Garamond" w:hint="eastAsia"/>
          <w:sz w:val="24"/>
        </w:rPr>
        <w:t>un</w:t>
      </w:r>
      <w:r>
        <w:rPr>
          <w:rFonts w:ascii="Garamond" w:hAnsi="Garamond" w:cs="Garamond"/>
          <w:sz w:val="24"/>
        </w:rPr>
        <w:t xml:space="preserve"> H</w:t>
      </w:r>
      <w:r>
        <w:rPr>
          <w:rFonts w:ascii="Garamond" w:hAnsi="Garamond" w:cs="Garamond" w:hint="eastAsia"/>
          <w:sz w:val="24"/>
        </w:rPr>
        <w:t>ui</w:t>
      </w:r>
      <w:r>
        <w:rPr>
          <w:rFonts w:ascii="Garamond" w:hAnsi="Garamond" w:cs="Garamond"/>
          <w:sz w:val="24"/>
        </w:rPr>
        <w:t xml:space="preserve"> </w:t>
      </w:r>
      <w:r>
        <w:rPr>
          <w:rFonts w:ascii="Garamond" w:hAnsi="Garamond" w:cs="Garamond" w:hint="eastAsia"/>
          <w:sz w:val="24"/>
        </w:rPr>
        <w:t>黄群慧</w:t>
      </w:r>
      <w:r>
        <w:rPr>
          <w:rFonts w:ascii="Garamond" w:hAnsi="Garamond" w:cs="Garamond" w:hint="eastAsia"/>
          <w:sz w:val="24"/>
        </w:rPr>
        <w:t>(2018</w:t>
      </w:r>
      <w:r>
        <w:rPr>
          <w:rFonts w:ascii="Garamond" w:hAnsi="Garamond" w:cs="Garamond"/>
          <w:sz w:val="24"/>
        </w:rPr>
        <w:t xml:space="preserve">) </w:t>
      </w:r>
      <w:r>
        <w:rPr>
          <w:rFonts w:ascii="Garamond" w:hAnsi="Garamond" w:cs="Garamond"/>
          <w:sz w:val="24"/>
        </w:rPr>
        <w:t>改革开放</w:t>
      </w:r>
      <w:r>
        <w:rPr>
          <w:rFonts w:ascii="Garamond" w:hAnsi="Garamond" w:cs="Garamond"/>
          <w:sz w:val="24"/>
        </w:rPr>
        <w:t xml:space="preserve"> 40 </w:t>
      </w:r>
      <w:r>
        <w:rPr>
          <w:rFonts w:ascii="Garamond" w:hAnsi="Garamond" w:cs="Garamond"/>
          <w:sz w:val="24"/>
        </w:rPr>
        <w:t>年中国的产业发展与工业化进程</w:t>
      </w:r>
      <w:r>
        <w:rPr>
          <w:rFonts w:ascii="Garamond" w:hAnsi="Garamond" w:cs="Garamond"/>
          <w:sz w:val="24"/>
        </w:rPr>
        <w:t xml:space="preserve"> (</w:t>
      </w:r>
      <w:r>
        <w:rPr>
          <w:rFonts w:ascii="Garamond" w:hAnsi="Garamond" w:cs="Garamond" w:hint="eastAsia"/>
          <w:sz w:val="24"/>
        </w:rPr>
        <w:t>China's Industrial Development and Industrialization in the 40 Years of Reform and Opening Up</w:t>
      </w:r>
      <w:r>
        <w:rPr>
          <w:rFonts w:ascii="Garamond" w:hAnsi="Garamond" w:cs="Garamond"/>
          <w:sz w:val="24"/>
        </w:rPr>
        <w:t>)</w:t>
      </w:r>
      <w:r>
        <w:rPr>
          <w:rFonts w:ascii="Garamond" w:hAnsi="Garamond" w:cs="Garamond" w:hint="eastAsia"/>
          <w:sz w:val="24"/>
        </w:rPr>
        <w:t xml:space="preserve">. </w:t>
      </w:r>
      <w:r>
        <w:rPr>
          <w:rFonts w:ascii="Garamond" w:hAnsi="Garamond" w:cs="Garamond" w:hint="eastAsia"/>
          <w:sz w:val="24"/>
        </w:rPr>
        <w:t>中国工业经济</w:t>
      </w:r>
      <w:r>
        <w:rPr>
          <w:rFonts w:ascii="Garamond" w:hAnsi="Garamond" w:cs="Garamond"/>
          <w:sz w:val="24"/>
        </w:rPr>
        <w:t>(</w:t>
      </w:r>
      <w:r>
        <w:rPr>
          <w:rFonts w:ascii="Garamond" w:hAnsi="Garamond" w:cs="Garamond" w:hint="eastAsia"/>
          <w:sz w:val="24"/>
        </w:rPr>
        <w:t>China's Industrial Economy</w:t>
      </w:r>
      <w:r>
        <w:rPr>
          <w:rFonts w:ascii="Garamond" w:hAnsi="Garamond" w:cs="Garamond"/>
          <w:sz w:val="24"/>
        </w:rPr>
        <w:t>)</w:t>
      </w:r>
      <w:r>
        <w:rPr>
          <w:rFonts w:ascii="Garamond" w:hAnsi="Garamond" w:cs="Garamond" w:hint="eastAsia"/>
          <w:sz w:val="24"/>
        </w:rPr>
        <w:t>, no.9</w:t>
      </w:r>
      <w:r>
        <w:rPr>
          <w:rFonts w:ascii="Garamond" w:hAnsi="Garamond" w:cs="Garamond"/>
          <w:sz w:val="24"/>
        </w:rPr>
        <w:t>:</w:t>
      </w:r>
      <w:r>
        <w:rPr>
          <w:rFonts w:ascii="Garamond" w:hAnsi="Garamond" w:cs="Garamond" w:hint="eastAsia"/>
          <w:sz w:val="24"/>
        </w:rPr>
        <w:t>6-7.</w:t>
      </w:r>
    </w:p>
    <w:p w14:paraId="01E1F1F1" w14:textId="77777777" w:rsidR="00351DBF" w:rsidRDefault="00351DBF" w:rsidP="00351DBF">
      <w:pPr>
        <w:numPr>
          <w:ilvl w:val="0"/>
          <w:numId w:val="1"/>
        </w:numPr>
        <w:rPr>
          <w:rFonts w:ascii="Garamond" w:hAnsi="Garamond" w:cs="Garamond"/>
          <w:sz w:val="24"/>
        </w:rPr>
      </w:pPr>
      <w:r>
        <w:rPr>
          <w:rFonts w:ascii="Garamond" w:hAnsi="Garamond" w:cs="Garamond" w:hint="eastAsia"/>
          <w:sz w:val="24"/>
        </w:rPr>
        <w:t xml:space="preserve">Li, </w:t>
      </w:r>
      <w:r>
        <w:rPr>
          <w:rFonts w:ascii="Garamond" w:hAnsi="Garamond" w:cs="Garamond"/>
          <w:sz w:val="24"/>
        </w:rPr>
        <w:t>S</w:t>
      </w:r>
      <w:r>
        <w:rPr>
          <w:rFonts w:ascii="Garamond" w:hAnsi="Garamond" w:cs="Garamond" w:hint="eastAsia"/>
          <w:sz w:val="24"/>
        </w:rPr>
        <w:t>hi</w:t>
      </w:r>
      <w:r>
        <w:rPr>
          <w:rFonts w:ascii="Garamond" w:hAnsi="Garamond" w:cs="Garamond"/>
          <w:sz w:val="24"/>
        </w:rPr>
        <w:t xml:space="preserve"> X</w:t>
      </w:r>
      <w:r>
        <w:rPr>
          <w:rFonts w:ascii="Garamond" w:hAnsi="Garamond" w:cs="Garamond" w:hint="eastAsia"/>
          <w:sz w:val="24"/>
        </w:rPr>
        <w:t>iang</w:t>
      </w:r>
      <w:r>
        <w:rPr>
          <w:rFonts w:ascii="Garamond" w:hAnsi="Garamond" w:cs="Garamond"/>
          <w:sz w:val="24"/>
        </w:rPr>
        <w:t xml:space="preserve"> </w:t>
      </w:r>
      <w:r>
        <w:rPr>
          <w:rFonts w:ascii="Garamond" w:hAnsi="Garamond" w:cs="Garamond" w:hint="eastAsia"/>
          <w:sz w:val="24"/>
        </w:rPr>
        <w:t>李世祥</w:t>
      </w:r>
      <w:r>
        <w:rPr>
          <w:rFonts w:ascii="Garamond" w:hAnsi="Garamond" w:cs="Garamond" w:hint="eastAsia"/>
          <w:sz w:val="24"/>
        </w:rPr>
        <w:t>(2010</w:t>
      </w:r>
      <w:r>
        <w:rPr>
          <w:rFonts w:ascii="Garamond" w:hAnsi="Garamond" w:cs="Garamond"/>
          <w:sz w:val="24"/>
        </w:rPr>
        <w:t xml:space="preserve">) </w:t>
      </w:r>
      <w:r>
        <w:rPr>
          <w:rFonts w:ascii="Garamond" w:hAnsi="Garamond" w:cs="Garamond"/>
          <w:sz w:val="24"/>
        </w:rPr>
        <w:t>中国工业化进程中的能耗特征及能效提升途径</w:t>
      </w:r>
      <w:r>
        <w:rPr>
          <w:rFonts w:ascii="Garamond" w:hAnsi="Garamond" w:cs="Garamond" w:hint="eastAsia"/>
          <w:sz w:val="24"/>
        </w:rPr>
        <w:t xml:space="preserve">  </w:t>
      </w:r>
      <w:r>
        <w:rPr>
          <w:rFonts w:ascii="Garamond" w:hAnsi="Garamond" w:cs="Garamond"/>
          <w:sz w:val="24"/>
        </w:rPr>
        <w:t>(</w:t>
      </w:r>
      <w:r>
        <w:rPr>
          <w:rFonts w:ascii="Garamond" w:hAnsi="Garamond" w:cs="Garamond" w:hint="eastAsia"/>
          <w:sz w:val="24"/>
        </w:rPr>
        <w:t>Energy consumption characteristics in China's industrialization process and ways to improve energy efficiency</w:t>
      </w:r>
      <w:r>
        <w:rPr>
          <w:rFonts w:ascii="Garamond" w:hAnsi="Garamond" w:cs="Garamond"/>
          <w:sz w:val="24"/>
        </w:rPr>
        <w:t>)</w:t>
      </w:r>
      <w:r>
        <w:rPr>
          <w:rFonts w:ascii="Garamond" w:hAnsi="Garamond" w:cs="Garamond" w:hint="eastAsia"/>
          <w:sz w:val="24"/>
        </w:rPr>
        <w:t xml:space="preserve">. </w:t>
      </w:r>
      <w:r>
        <w:rPr>
          <w:rFonts w:ascii="Garamond" w:hAnsi="Garamond" w:cs="Garamond" w:hint="eastAsia"/>
          <w:sz w:val="24"/>
        </w:rPr>
        <w:t>中国软科学</w:t>
      </w:r>
      <w:r>
        <w:rPr>
          <w:rFonts w:ascii="Garamond" w:hAnsi="Garamond" w:cs="Garamond"/>
          <w:sz w:val="24"/>
        </w:rPr>
        <w:t>(</w:t>
      </w:r>
      <w:r>
        <w:rPr>
          <w:rFonts w:ascii="Garamond" w:hAnsi="Garamond" w:cs="Garamond" w:hint="eastAsia"/>
          <w:sz w:val="24"/>
        </w:rPr>
        <w:t>China Soft Science</w:t>
      </w:r>
      <w:r>
        <w:rPr>
          <w:rFonts w:ascii="Garamond" w:hAnsi="Garamond" w:cs="Garamond"/>
          <w:sz w:val="24"/>
        </w:rPr>
        <w:t>)</w:t>
      </w:r>
      <w:r>
        <w:rPr>
          <w:rFonts w:ascii="Garamond" w:hAnsi="Garamond" w:cs="Garamond" w:hint="eastAsia"/>
          <w:sz w:val="24"/>
        </w:rPr>
        <w:t>, no.7</w:t>
      </w:r>
      <w:r>
        <w:rPr>
          <w:rFonts w:ascii="Garamond" w:hAnsi="Garamond" w:cs="Garamond"/>
          <w:sz w:val="24"/>
        </w:rPr>
        <w:t>:</w:t>
      </w:r>
      <w:r>
        <w:rPr>
          <w:rFonts w:ascii="Garamond" w:hAnsi="Garamond" w:cs="Garamond" w:hint="eastAsia"/>
          <w:sz w:val="24"/>
        </w:rPr>
        <w:t>pp.24-25.</w:t>
      </w:r>
    </w:p>
    <w:p w14:paraId="540B502A" w14:textId="77777777" w:rsidR="00351DBF" w:rsidRDefault="00351DBF" w:rsidP="00351DBF">
      <w:pPr>
        <w:numPr>
          <w:ilvl w:val="0"/>
          <w:numId w:val="1"/>
        </w:numPr>
        <w:rPr>
          <w:rFonts w:ascii="Garamond" w:hAnsi="Garamond" w:cs="Garamond"/>
          <w:sz w:val="24"/>
        </w:rPr>
      </w:pPr>
      <w:r>
        <w:rPr>
          <w:rFonts w:ascii="Garamond" w:hAnsi="Garamond" w:cs="Garamond" w:hint="eastAsia"/>
          <w:sz w:val="24"/>
        </w:rPr>
        <w:t xml:space="preserve">Zhang, </w:t>
      </w:r>
      <w:r>
        <w:rPr>
          <w:rFonts w:ascii="Garamond" w:hAnsi="Garamond" w:cs="Garamond"/>
          <w:sz w:val="24"/>
        </w:rPr>
        <w:t>Z</w:t>
      </w:r>
      <w:r>
        <w:rPr>
          <w:rFonts w:ascii="Garamond" w:hAnsi="Garamond" w:cs="Garamond" w:hint="eastAsia"/>
          <w:sz w:val="24"/>
        </w:rPr>
        <w:t>an</w:t>
      </w:r>
      <w:r>
        <w:rPr>
          <w:rFonts w:ascii="Garamond" w:hAnsi="Garamond" w:cs="Garamond"/>
          <w:sz w:val="24"/>
        </w:rPr>
        <w:t xml:space="preserve"> </w:t>
      </w:r>
      <w:r>
        <w:rPr>
          <w:rFonts w:ascii="Garamond" w:hAnsi="Garamond" w:cs="Garamond" w:hint="eastAsia"/>
          <w:sz w:val="24"/>
        </w:rPr>
        <w:t>张赞</w:t>
      </w:r>
      <w:r>
        <w:rPr>
          <w:rFonts w:ascii="Garamond" w:hAnsi="Garamond" w:cs="Garamond" w:hint="eastAsia"/>
          <w:sz w:val="24"/>
        </w:rPr>
        <w:t>(2006</w:t>
      </w:r>
      <w:r>
        <w:rPr>
          <w:rFonts w:ascii="Garamond" w:hAnsi="Garamond" w:cs="Garamond"/>
          <w:sz w:val="24"/>
        </w:rPr>
        <w:t xml:space="preserve">) </w:t>
      </w:r>
      <w:r>
        <w:rPr>
          <w:rFonts w:ascii="Garamond" w:hAnsi="Garamond" w:cs="Garamond"/>
          <w:sz w:val="24"/>
        </w:rPr>
        <w:t>中国工业化发展水平与环境质量的关系</w:t>
      </w:r>
      <w:r>
        <w:rPr>
          <w:rFonts w:ascii="Garamond" w:hAnsi="Garamond" w:cs="Garamond"/>
          <w:sz w:val="24"/>
        </w:rPr>
        <w:t>(</w:t>
      </w:r>
      <w:r>
        <w:rPr>
          <w:rFonts w:ascii="Garamond" w:hAnsi="Garamond" w:cs="Garamond" w:hint="eastAsia"/>
          <w:sz w:val="24"/>
        </w:rPr>
        <w:t>The relationship between the level of industrialization and environmental quality in China</w:t>
      </w:r>
      <w:r>
        <w:rPr>
          <w:rFonts w:ascii="Garamond" w:hAnsi="Garamond" w:cs="Garamond"/>
          <w:sz w:val="24"/>
        </w:rPr>
        <w:t>)</w:t>
      </w:r>
      <w:r>
        <w:rPr>
          <w:rFonts w:ascii="Garamond" w:hAnsi="Garamond" w:cs="Garamond" w:hint="eastAsia"/>
          <w:sz w:val="24"/>
        </w:rPr>
        <w:t xml:space="preserve">. </w:t>
      </w:r>
      <w:r>
        <w:rPr>
          <w:rFonts w:ascii="Garamond" w:hAnsi="Garamond" w:cs="Garamond" w:hint="eastAsia"/>
          <w:sz w:val="24"/>
        </w:rPr>
        <w:t>财经科学</w:t>
      </w:r>
      <w:r>
        <w:rPr>
          <w:rFonts w:ascii="Garamond" w:hAnsi="Garamond" w:cs="Garamond" w:hint="eastAsia"/>
          <w:sz w:val="24"/>
        </w:rPr>
        <w:t xml:space="preserve"> </w:t>
      </w:r>
      <w:r>
        <w:rPr>
          <w:rFonts w:ascii="Garamond" w:hAnsi="Garamond" w:cs="Garamond"/>
          <w:sz w:val="24"/>
        </w:rPr>
        <w:t>(</w:t>
      </w:r>
      <w:r>
        <w:rPr>
          <w:rFonts w:ascii="Garamond" w:hAnsi="Garamond" w:cs="Garamond" w:hint="eastAsia"/>
          <w:sz w:val="24"/>
        </w:rPr>
        <w:t>Financial Science</w:t>
      </w:r>
      <w:r>
        <w:rPr>
          <w:rFonts w:ascii="Garamond" w:hAnsi="Garamond" w:cs="Garamond"/>
          <w:sz w:val="24"/>
        </w:rPr>
        <w:t>)</w:t>
      </w:r>
      <w:r>
        <w:rPr>
          <w:rFonts w:ascii="Garamond" w:hAnsi="Garamond" w:cs="Garamond" w:hint="eastAsia"/>
          <w:sz w:val="24"/>
        </w:rPr>
        <w:t>, no.215</w:t>
      </w:r>
      <w:r>
        <w:rPr>
          <w:rFonts w:ascii="Garamond" w:hAnsi="Garamond" w:cs="Garamond"/>
          <w:sz w:val="24"/>
        </w:rPr>
        <w:t>:</w:t>
      </w:r>
      <w:r>
        <w:rPr>
          <w:rFonts w:ascii="Garamond" w:hAnsi="Garamond" w:cs="Garamond" w:hint="eastAsia"/>
          <w:sz w:val="24"/>
        </w:rPr>
        <w:t>.52-53.</w:t>
      </w:r>
    </w:p>
    <w:p w14:paraId="510F3C24" w14:textId="77777777" w:rsidR="00351DBF" w:rsidRDefault="00351DBF" w:rsidP="00351DBF">
      <w:pPr>
        <w:numPr>
          <w:ilvl w:val="0"/>
          <w:numId w:val="1"/>
        </w:numPr>
        <w:rPr>
          <w:rFonts w:ascii="Garamond" w:hAnsi="Garamond" w:cs="Garamond"/>
          <w:sz w:val="24"/>
        </w:rPr>
      </w:pPr>
      <w:r>
        <w:rPr>
          <w:rFonts w:ascii="Garamond" w:hAnsi="Garamond" w:cs="Garamond"/>
          <w:sz w:val="24"/>
        </w:rPr>
        <w:t>Janicke</w:t>
      </w:r>
      <w:r>
        <w:rPr>
          <w:rFonts w:ascii="Garamond" w:hAnsi="Garamond" w:cs="Garamond" w:hint="eastAsia"/>
          <w:sz w:val="24"/>
        </w:rPr>
        <w:t xml:space="preserve">, </w:t>
      </w:r>
      <w:r>
        <w:rPr>
          <w:rFonts w:ascii="Garamond" w:hAnsi="Garamond" w:cs="Garamond"/>
          <w:sz w:val="24"/>
        </w:rPr>
        <w:t xml:space="preserve">Binder (1997) </w:t>
      </w:r>
      <w:hyperlink r:id="rId13" w:tgtFrame="https://sc.panda321.com/_blank" w:history="1">
        <w:r>
          <w:rPr>
            <w:rFonts w:ascii="Garamond" w:hAnsi="Garamond" w:cs="Garamond"/>
            <w:sz w:val="24"/>
          </w:rPr>
          <w:t>“Dirty industries”: Patterns of change in industrial countries</w:t>
        </w:r>
      </w:hyperlink>
      <w:r>
        <w:rPr>
          <w:rFonts w:ascii="Garamond" w:hAnsi="Garamond" w:cs="Garamond" w:hint="eastAsia"/>
          <w:sz w:val="24"/>
        </w:rPr>
        <w:t>.</w:t>
      </w:r>
      <w:r>
        <w:rPr>
          <w:rFonts w:ascii="Garamond" w:hAnsi="Garamond" w:cs="Garamond"/>
          <w:sz w:val="24"/>
        </w:rPr>
        <w:t>Environmental and Resource Economics 9:467-491.</w:t>
      </w:r>
    </w:p>
    <w:p w14:paraId="50831C99" w14:textId="77777777" w:rsidR="00351DBF" w:rsidRDefault="00351DBF" w:rsidP="00351DBF">
      <w:pPr>
        <w:numPr>
          <w:ilvl w:val="0"/>
          <w:numId w:val="1"/>
        </w:numPr>
        <w:rPr>
          <w:rFonts w:ascii="Garamond" w:hAnsi="Garamond" w:cs="Garamond"/>
          <w:sz w:val="24"/>
        </w:rPr>
      </w:pPr>
      <w:r>
        <w:rPr>
          <w:rFonts w:ascii="Garamond" w:hAnsi="Garamond" w:cs="Garamond" w:hint="eastAsia"/>
          <w:sz w:val="24"/>
        </w:rPr>
        <w:t xml:space="preserve">Liu, </w:t>
      </w:r>
      <w:r>
        <w:rPr>
          <w:rFonts w:ascii="Garamond" w:hAnsi="Garamond" w:cs="Garamond"/>
          <w:sz w:val="24"/>
        </w:rPr>
        <w:t>Y</w:t>
      </w:r>
      <w:r>
        <w:rPr>
          <w:rFonts w:ascii="Garamond" w:hAnsi="Garamond" w:cs="Garamond" w:hint="eastAsia"/>
          <w:sz w:val="24"/>
        </w:rPr>
        <w:t>uan</w:t>
      </w:r>
      <w:r>
        <w:rPr>
          <w:rFonts w:ascii="Garamond" w:hAnsi="Garamond" w:cs="Garamond"/>
          <w:sz w:val="24"/>
        </w:rPr>
        <w:t xml:space="preserve"> Y</w:t>
      </w:r>
      <w:r>
        <w:rPr>
          <w:rFonts w:ascii="Garamond" w:hAnsi="Garamond" w:cs="Garamond" w:hint="eastAsia"/>
          <w:sz w:val="24"/>
        </w:rPr>
        <w:t>uan</w:t>
      </w:r>
      <w:r>
        <w:rPr>
          <w:rFonts w:ascii="Garamond" w:hAnsi="Garamond" w:cs="Garamond"/>
          <w:sz w:val="24"/>
        </w:rPr>
        <w:t xml:space="preserve"> </w:t>
      </w:r>
      <w:r>
        <w:rPr>
          <w:rFonts w:ascii="Garamond" w:hAnsi="Garamond" w:cs="Garamond" w:hint="eastAsia"/>
          <w:sz w:val="24"/>
        </w:rPr>
        <w:t>刘源远</w:t>
      </w:r>
      <w:r>
        <w:rPr>
          <w:rFonts w:ascii="Garamond" w:hAnsi="Garamond" w:cs="Garamond" w:hint="eastAsia"/>
          <w:sz w:val="24"/>
        </w:rPr>
        <w:t>(2008</w:t>
      </w:r>
      <w:r>
        <w:rPr>
          <w:rFonts w:ascii="Garamond" w:hAnsi="Garamond" w:cs="Garamond"/>
          <w:sz w:val="24"/>
        </w:rPr>
        <w:t xml:space="preserve">) </w:t>
      </w:r>
      <w:r>
        <w:rPr>
          <w:rFonts w:ascii="Garamond" w:hAnsi="Garamond" w:cs="Garamond"/>
          <w:sz w:val="24"/>
        </w:rPr>
        <w:t>中国工业化条件下环境治理模式的实证研究</w:t>
      </w:r>
      <w:r>
        <w:rPr>
          <w:rFonts w:ascii="Garamond" w:hAnsi="Garamond" w:cs="Garamond"/>
          <w:sz w:val="24"/>
        </w:rPr>
        <w:t>(</w:t>
      </w:r>
      <w:r>
        <w:rPr>
          <w:rFonts w:ascii="Garamond" w:hAnsi="Garamond" w:cs="Garamond" w:hint="eastAsia"/>
          <w:sz w:val="24"/>
        </w:rPr>
        <w:t>An empirical study of environmental governance models under industrialization in China</w:t>
      </w:r>
      <w:r>
        <w:rPr>
          <w:rFonts w:ascii="Garamond" w:hAnsi="Garamond" w:cs="Garamond"/>
          <w:sz w:val="24"/>
        </w:rPr>
        <w:t>)</w:t>
      </w:r>
      <w:r>
        <w:rPr>
          <w:rFonts w:ascii="Garamond" w:hAnsi="Garamond" w:cs="Garamond" w:hint="eastAsia"/>
          <w:sz w:val="24"/>
        </w:rPr>
        <w:t xml:space="preserve">. </w:t>
      </w:r>
      <w:r>
        <w:rPr>
          <w:rFonts w:ascii="Garamond" w:hAnsi="Garamond" w:cs="Garamond" w:hint="eastAsia"/>
          <w:sz w:val="24"/>
        </w:rPr>
        <w:t>中国人口</w:t>
      </w:r>
      <w:r>
        <w:rPr>
          <w:rFonts w:ascii="Garamond" w:hAnsi="Garamond" w:cs="Garamond" w:hint="eastAsia"/>
          <w:sz w:val="24"/>
        </w:rPr>
        <w:t>.</w:t>
      </w:r>
      <w:r>
        <w:rPr>
          <w:rFonts w:ascii="Garamond" w:hAnsi="Garamond" w:cs="Garamond" w:hint="eastAsia"/>
          <w:sz w:val="24"/>
        </w:rPr>
        <w:t>资源与环境</w:t>
      </w:r>
      <w:r>
        <w:rPr>
          <w:rFonts w:ascii="Garamond" w:hAnsi="Garamond" w:cs="Garamond"/>
          <w:sz w:val="24"/>
        </w:rPr>
        <w:t>(</w:t>
      </w:r>
      <w:r>
        <w:rPr>
          <w:rFonts w:ascii="Garamond" w:hAnsi="Garamond" w:cs="Garamond" w:hint="eastAsia"/>
          <w:sz w:val="24"/>
        </w:rPr>
        <w:t>China Population. Resources and Environment</w:t>
      </w:r>
      <w:r>
        <w:rPr>
          <w:rFonts w:ascii="Garamond" w:hAnsi="Garamond" w:cs="Garamond"/>
          <w:sz w:val="24"/>
        </w:rPr>
        <w:t>)</w:t>
      </w:r>
      <w:r>
        <w:rPr>
          <w:rFonts w:ascii="Garamond" w:hAnsi="Garamond" w:cs="Garamond" w:hint="eastAsia"/>
          <w:sz w:val="24"/>
        </w:rPr>
        <w:t>, vol.18 ,no.4</w:t>
      </w:r>
      <w:r>
        <w:rPr>
          <w:rFonts w:ascii="Garamond" w:hAnsi="Garamond" w:cs="Garamond"/>
          <w:sz w:val="24"/>
        </w:rPr>
        <w:t>:</w:t>
      </w:r>
      <w:r>
        <w:rPr>
          <w:rFonts w:ascii="Garamond" w:hAnsi="Garamond" w:cs="Garamond" w:hint="eastAsia"/>
          <w:sz w:val="24"/>
        </w:rPr>
        <w:t>195-196.</w:t>
      </w:r>
    </w:p>
    <w:p w14:paraId="50ED0C85" w14:textId="77777777" w:rsidR="00351DBF" w:rsidRDefault="00351DBF" w:rsidP="00351DBF">
      <w:pPr>
        <w:numPr>
          <w:ilvl w:val="0"/>
          <w:numId w:val="1"/>
        </w:numPr>
        <w:rPr>
          <w:rFonts w:ascii="Garamond" w:hAnsi="Garamond" w:cs="Garamond"/>
          <w:sz w:val="24"/>
        </w:rPr>
      </w:pPr>
      <w:r>
        <w:rPr>
          <w:rFonts w:ascii="Garamond" w:hAnsi="Garamond" w:cs="Garamond" w:hint="eastAsia"/>
          <w:sz w:val="24"/>
        </w:rPr>
        <w:t xml:space="preserve">Jin, </w:t>
      </w:r>
      <w:r>
        <w:rPr>
          <w:rFonts w:ascii="Garamond" w:hAnsi="Garamond" w:cs="Garamond"/>
          <w:sz w:val="24"/>
        </w:rPr>
        <w:t>B</w:t>
      </w:r>
      <w:r>
        <w:rPr>
          <w:rFonts w:ascii="Garamond" w:hAnsi="Garamond" w:cs="Garamond" w:hint="eastAsia"/>
          <w:sz w:val="24"/>
        </w:rPr>
        <w:t>ei</w:t>
      </w:r>
      <w:r>
        <w:rPr>
          <w:rFonts w:ascii="Garamond" w:hAnsi="Garamond" w:cs="Garamond"/>
          <w:sz w:val="24"/>
        </w:rPr>
        <w:t xml:space="preserve"> </w:t>
      </w:r>
      <w:r>
        <w:rPr>
          <w:rFonts w:ascii="Garamond" w:hAnsi="Garamond" w:cs="Garamond" w:hint="eastAsia"/>
          <w:sz w:val="24"/>
        </w:rPr>
        <w:t>金碚</w:t>
      </w:r>
      <w:r>
        <w:rPr>
          <w:rFonts w:ascii="Garamond" w:hAnsi="Garamond" w:cs="Garamond" w:hint="eastAsia"/>
          <w:sz w:val="24"/>
        </w:rPr>
        <w:t>(2011</w:t>
      </w:r>
      <w:r>
        <w:rPr>
          <w:rFonts w:ascii="Garamond" w:hAnsi="Garamond" w:cs="Garamond"/>
          <w:sz w:val="24"/>
        </w:rPr>
        <w:t xml:space="preserve">) </w:t>
      </w:r>
      <w:r>
        <w:rPr>
          <w:rFonts w:ascii="Garamond" w:hAnsi="Garamond" w:cs="Garamond"/>
          <w:sz w:val="24"/>
        </w:rPr>
        <w:t>资源约束与中国工业化道路</w:t>
      </w:r>
      <w:r>
        <w:rPr>
          <w:rFonts w:ascii="Garamond" w:hAnsi="Garamond" w:cs="Garamond"/>
          <w:sz w:val="24"/>
        </w:rPr>
        <w:t>(</w:t>
      </w:r>
      <w:r>
        <w:rPr>
          <w:rFonts w:ascii="Garamond" w:hAnsi="Garamond" w:cs="Garamond" w:hint="eastAsia"/>
          <w:sz w:val="24"/>
        </w:rPr>
        <w:t>Resource Constraints and China's Industrialization Path</w:t>
      </w:r>
      <w:r>
        <w:rPr>
          <w:rFonts w:ascii="Garamond" w:hAnsi="Garamond" w:cs="Garamond"/>
          <w:sz w:val="24"/>
        </w:rPr>
        <w:t>)</w:t>
      </w:r>
      <w:r>
        <w:rPr>
          <w:rFonts w:ascii="Garamond" w:hAnsi="Garamond" w:cs="Garamond" w:hint="eastAsia"/>
          <w:sz w:val="24"/>
        </w:rPr>
        <w:t xml:space="preserve">. </w:t>
      </w:r>
      <w:r>
        <w:rPr>
          <w:rFonts w:ascii="Garamond" w:hAnsi="Garamond" w:cs="Garamond" w:hint="eastAsia"/>
          <w:sz w:val="24"/>
        </w:rPr>
        <w:t>求是</w:t>
      </w:r>
      <w:r>
        <w:rPr>
          <w:rFonts w:ascii="Garamond" w:hAnsi="Garamond" w:cs="Garamond"/>
          <w:sz w:val="24"/>
        </w:rPr>
        <w:t>(</w:t>
      </w:r>
      <w:r>
        <w:rPr>
          <w:rFonts w:ascii="Garamond" w:hAnsi="Garamond" w:cs="Garamond" w:hint="eastAsia"/>
          <w:sz w:val="24"/>
        </w:rPr>
        <w:t>seek the truth</w:t>
      </w:r>
      <w:r>
        <w:rPr>
          <w:rFonts w:ascii="Garamond" w:hAnsi="Garamond" w:cs="Garamond"/>
          <w:sz w:val="24"/>
        </w:rPr>
        <w:t>)</w:t>
      </w:r>
      <w:r>
        <w:rPr>
          <w:rFonts w:ascii="Garamond" w:hAnsi="Garamond" w:cs="Garamond" w:hint="eastAsia"/>
          <w:sz w:val="24"/>
        </w:rPr>
        <w:t>, no.18</w:t>
      </w:r>
      <w:r>
        <w:rPr>
          <w:rFonts w:ascii="Garamond" w:hAnsi="Garamond" w:cs="Garamond"/>
          <w:sz w:val="24"/>
        </w:rPr>
        <w:t>:</w:t>
      </w:r>
      <w:r>
        <w:rPr>
          <w:rFonts w:ascii="Garamond" w:hAnsi="Garamond" w:cs="Garamond" w:hint="eastAsia"/>
          <w:sz w:val="24"/>
        </w:rPr>
        <w:t>36-38.</w:t>
      </w:r>
    </w:p>
    <w:p w14:paraId="31063C95" w14:textId="77777777" w:rsidR="00351DBF" w:rsidRDefault="00351DBF" w:rsidP="00351DBF">
      <w:pPr>
        <w:widowControl/>
        <w:numPr>
          <w:ilvl w:val="0"/>
          <w:numId w:val="1"/>
        </w:numPr>
        <w:rPr>
          <w:rFonts w:ascii="Garamond" w:hAnsi="Garamond" w:cs="Garamond"/>
          <w:sz w:val="24"/>
        </w:rPr>
      </w:pPr>
      <w:r>
        <w:rPr>
          <w:rFonts w:ascii="Garamond" w:hAnsi="Garamond" w:cs="Garamond" w:hint="eastAsia"/>
          <w:sz w:val="24"/>
          <w:lang w:bidi="ar"/>
        </w:rPr>
        <w:t xml:space="preserve">Gong, Zhen, and Liu </w:t>
      </w:r>
      <w:r>
        <w:rPr>
          <w:rFonts w:ascii="Garamond" w:hAnsi="Garamond" w:cs="Garamond"/>
          <w:sz w:val="24"/>
          <w:lang w:bidi="ar"/>
        </w:rPr>
        <w:t>(</w:t>
      </w:r>
      <w:r>
        <w:rPr>
          <w:rFonts w:ascii="Garamond" w:hAnsi="Garamond" w:cs="Garamond" w:hint="eastAsia"/>
          <w:sz w:val="24"/>
          <w:lang w:bidi="ar"/>
        </w:rPr>
        <w:t>2021</w:t>
      </w:r>
      <w:r>
        <w:rPr>
          <w:rFonts w:ascii="Garamond" w:hAnsi="Garamond" w:cs="Garamond"/>
          <w:sz w:val="24"/>
          <w:lang w:bidi="ar"/>
        </w:rPr>
        <w:t xml:space="preserve">) </w:t>
      </w:r>
      <w:r>
        <w:rPr>
          <w:rFonts w:ascii="Garamond" w:hAnsi="Garamond" w:cs="Garamond" w:hint="eastAsia"/>
          <w:sz w:val="24"/>
          <w:lang w:bidi="ar"/>
        </w:rPr>
        <w:t xml:space="preserve">Research on the nonlinear dynamic relationship between FDI and CO2 emissions in the </w:t>
      </w:r>
      <w:r>
        <w:rPr>
          <w:rFonts w:ascii="Garamond" w:hAnsi="Garamond" w:cs="Garamond"/>
          <w:sz w:val="24"/>
          <w:lang w:bidi="ar"/>
        </w:rPr>
        <w:t>“</w:t>
      </w:r>
      <w:r>
        <w:rPr>
          <w:rFonts w:ascii="Garamond" w:hAnsi="Garamond" w:cs="Garamond" w:hint="eastAsia"/>
          <w:sz w:val="24"/>
          <w:lang w:bidi="ar"/>
        </w:rPr>
        <w:t>One Belt, One Road</w:t>
      </w:r>
      <w:r>
        <w:rPr>
          <w:rFonts w:ascii="Garamond" w:hAnsi="Garamond" w:cs="Garamond"/>
          <w:sz w:val="24"/>
          <w:lang w:bidi="ar"/>
        </w:rPr>
        <w:t>’</w:t>
      </w:r>
      <w:r>
        <w:rPr>
          <w:rFonts w:ascii="Garamond" w:hAnsi="Garamond" w:cs="Garamond" w:hint="eastAsia"/>
          <w:sz w:val="24"/>
          <w:lang w:bidi="ar"/>
        </w:rPr>
        <w:t xml:space="preserve"> countries</w:t>
      </w:r>
      <w:r>
        <w:rPr>
          <w:rFonts w:ascii="Garamond" w:hAnsi="Garamond" w:cs="Garamond"/>
          <w:sz w:val="24"/>
          <w:lang w:bidi="ar"/>
        </w:rPr>
        <w:t>”.</w:t>
      </w:r>
      <w:r>
        <w:rPr>
          <w:rFonts w:ascii="Garamond" w:hAnsi="Garamond" w:cs="Garamond" w:hint="eastAsia"/>
          <w:sz w:val="24"/>
          <w:lang w:bidi="ar"/>
        </w:rPr>
        <w:t> Environmental Science and Pollution Research</w:t>
      </w:r>
      <w:r>
        <w:rPr>
          <w:rFonts w:ascii="Garamond" w:hAnsi="Garamond" w:cs="Garamond"/>
          <w:sz w:val="24"/>
          <w:lang w:bidi="ar"/>
        </w:rPr>
        <w:t xml:space="preserve"> 14(19):</w:t>
      </w:r>
      <w:r>
        <w:rPr>
          <w:rFonts w:ascii="Garamond" w:hAnsi="Garamond" w:cs="Garamond" w:hint="eastAsia"/>
          <w:sz w:val="24"/>
          <w:lang w:bidi="ar"/>
        </w:rPr>
        <w:t>11-19</w:t>
      </w:r>
      <w:r>
        <w:rPr>
          <w:rFonts w:ascii="Garamond" w:hAnsi="Garamond" w:cs="Garamond"/>
          <w:sz w:val="24"/>
        </w:rPr>
        <w:t>．</w:t>
      </w:r>
      <w:r>
        <w:rPr>
          <w:rFonts w:ascii="Garamond" w:hAnsi="Garamond" w:cs="Garamond"/>
          <w:sz w:val="24"/>
        </w:rPr>
        <w:t xml:space="preserve"> </w:t>
      </w:r>
    </w:p>
    <w:p w14:paraId="574EFA0B" w14:textId="77777777" w:rsidR="00351DBF" w:rsidRDefault="00351DBF" w:rsidP="00351DBF">
      <w:pPr>
        <w:numPr>
          <w:ilvl w:val="0"/>
          <w:numId w:val="1"/>
        </w:numPr>
        <w:rPr>
          <w:rFonts w:ascii="Garamond" w:hAnsi="Garamond" w:cs="Garamond"/>
          <w:sz w:val="24"/>
        </w:rPr>
      </w:pPr>
      <w:r>
        <w:rPr>
          <w:rFonts w:ascii="Garamond" w:hAnsi="Garamond" w:cs="Garamond"/>
          <w:sz w:val="24"/>
        </w:rPr>
        <w:t>Brooks</w:t>
      </w:r>
      <w:r>
        <w:rPr>
          <w:rFonts w:ascii="Garamond" w:hAnsi="Garamond" w:cs="Garamond" w:hint="eastAsia"/>
          <w:sz w:val="24"/>
        </w:rPr>
        <w:t>,</w:t>
      </w:r>
      <w:r>
        <w:rPr>
          <w:rFonts w:ascii="Garamond" w:hAnsi="Garamond" w:cs="Garamond"/>
          <w:sz w:val="24"/>
        </w:rPr>
        <w:t xml:space="preserve"> </w:t>
      </w:r>
      <w:r>
        <w:rPr>
          <w:rFonts w:ascii="Garamond" w:hAnsi="Garamond" w:cs="Garamond" w:hint="eastAsia"/>
          <w:sz w:val="24"/>
        </w:rPr>
        <w:t>Menon</w:t>
      </w:r>
      <w:r>
        <w:rPr>
          <w:rFonts w:ascii="Garamond" w:hAnsi="Garamond" w:cs="Garamond"/>
          <w:sz w:val="24"/>
        </w:rPr>
        <w:t xml:space="preserve"> (</w:t>
      </w:r>
      <w:r>
        <w:rPr>
          <w:rFonts w:ascii="Garamond" w:hAnsi="Garamond" w:cs="Garamond" w:hint="eastAsia"/>
          <w:sz w:val="24"/>
        </w:rPr>
        <w:t>2008</w:t>
      </w:r>
      <w:r>
        <w:rPr>
          <w:rFonts w:ascii="Garamond" w:hAnsi="Garamond" w:cs="Garamond"/>
          <w:sz w:val="24"/>
        </w:rPr>
        <w:t>)</w:t>
      </w:r>
      <w:r>
        <w:rPr>
          <w:rFonts w:ascii="Garamond" w:hAnsi="Garamond" w:cs="Garamond" w:hint="eastAsia"/>
          <w:sz w:val="24"/>
        </w:rPr>
        <w:t xml:space="preserve"> </w:t>
      </w:r>
      <w:r>
        <w:rPr>
          <w:rFonts w:ascii="Garamond" w:hAnsi="Garamond" w:cs="Garamond"/>
          <w:sz w:val="24"/>
        </w:rPr>
        <w:t>Infrastructure and trade in Asia. Cheltenham, UK</w:t>
      </w:r>
      <w:r>
        <w:rPr>
          <w:rFonts w:ascii="Garamond" w:hAnsi="Garamond" w:cs="Garamond" w:hint="eastAsia"/>
          <w:sz w:val="24"/>
        </w:rPr>
        <w:t>:</w:t>
      </w:r>
      <w:r>
        <w:rPr>
          <w:rFonts w:ascii="Garamond" w:hAnsi="Garamond" w:cs="Garamond"/>
          <w:sz w:val="24"/>
        </w:rPr>
        <w:t>Edward Elgar:</w:t>
      </w:r>
      <w:r>
        <w:rPr>
          <w:rFonts w:ascii="Garamond" w:hAnsi="Garamond" w:cs="Garamond" w:hint="eastAsia"/>
          <w:sz w:val="24"/>
        </w:rPr>
        <w:t>3-5</w:t>
      </w:r>
      <w:r>
        <w:rPr>
          <w:rFonts w:ascii="Garamond" w:hAnsi="Garamond" w:cs="Garamond"/>
          <w:sz w:val="24"/>
        </w:rPr>
        <w:t>.</w:t>
      </w:r>
    </w:p>
    <w:p w14:paraId="0BDB50A4" w14:textId="77777777" w:rsidR="00351DBF" w:rsidRDefault="00351DBF" w:rsidP="00351DBF">
      <w:pPr>
        <w:widowControl/>
        <w:numPr>
          <w:ilvl w:val="0"/>
          <w:numId w:val="1"/>
        </w:numPr>
        <w:rPr>
          <w:rFonts w:ascii="Garamond" w:hAnsi="Garamond" w:cs="Garamond"/>
          <w:sz w:val="24"/>
        </w:rPr>
      </w:pPr>
      <w:r>
        <w:rPr>
          <w:rFonts w:ascii="Garamond" w:hAnsi="Garamond" w:cs="Garamond"/>
          <w:sz w:val="24"/>
        </w:rPr>
        <w:t>Loncan (</w:t>
      </w:r>
      <w:r>
        <w:rPr>
          <w:rFonts w:ascii="Garamond" w:hAnsi="Garamond" w:cs="Garamond" w:hint="eastAsia"/>
          <w:sz w:val="24"/>
        </w:rPr>
        <w:t>2007</w:t>
      </w:r>
      <w:r>
        <w:rPr>
          <w:rFonts w:ascii="Garamond" w:hAnsi="Garamond" w:cs="Garamond"/>
          <w:sz w:val="24"/>
        </w:rPr>
        <w:t>)</w:t>
      </w:r>
      <w:r>
        <w:t xml:space="preserve"> </w:t>
      </w:r>
      <w:hyperlink r:id="rId14" w:tgtFrame="https://sc.panda321.com/_blank" w:history="1">
        <w:r>
          <w:rPr>
            <w:rFonts w:ascii="Garamond" w:hAnsi="Garamond" w:cs="Garamond"/>
            <w:sz w:val="24"/>
          </w:rPr>
          <w:t>Infrastructure investment and Spanish economic growth, 1850–1935</w:t>
        </w:r>
      </w:hyperlink>
      <w:r>
        <w:rPr>
          <w:rFonts w:ascii="Garamond" w:hAnsi="Garamond" w:cs="Garamond"/>
          <w:sz w:val="24"/>
        </w:rPr>
        <w:t>. Explorations in Economic History 44(3):</w:t>
      </w:r>
      <w:r>
        <w:rPr>
          <w:rFonts w:ascii="Garamond" w:hAnsi="Garamond" w:cs="Garamond" w:hint="eastAsia"/>
          <w:sz w:val="24"/>
        </w:rPr>
        <w:t>452-468</w:t>
      </w:r>
      <w:r>
        <w:rPr>
          <w:rFonts w:ascii="Garamond" w:hAnsi="Garamond" w:cs="Garamond"/>
          <w:sz w:val="24"/>
        </w:rPr>
        <w:t>.</w:t>
      </w:r>
    </w:p>
    <w:p w14:paraId="77B1527B" w14:textId="77777777" w:rsidR="00351DBF" w:rsidRDefault="00351DBF" w:rsidP="00351DBF">
      <w:pPr>
        <w:numPr>
          <w:ilvl w:val="0"/>
          <w:numId w:val="1"/>
        </w:numPr>
        <w:rPr>
          <w:rFonts w:ascii="Garamond" w:hAnsi="Garamond" w:cs="Garamond"/>
          <w:sz w:val="24"/>
        </w:rPr>
      </w:pPr>
      <w:r>
        <w:rPr>
          <w:rFonts w:ascii="Garamond" w:hAnsi="Garamond" w:cs="Garamond"/>
          <w:sz w:val="24"/>
        </w:rPr>
        <w:t>Kenny (</w:t>
      </w:r>
      <w:r>
        <w:rPr>
          <w:rFonts w:ascii="Garamond" w:hAnsi="Garamond" w:cs="Garamond" w:hint="eastAsia"/>
          <w:sz w:val="24"/>
        </w:rPr>
        <w:t>2007</w:t>
      </w:r>
      <w:r>
        <w:rPr>
          <w:rFonts w:ascii="Garamond" w:hAnsi="Garamond" w:cs="Garamond"/>
          <w:sz w:val="24"/>
        </w:rPr>
        <w:t>) Construction, corruption, and developing countries</w:t>
      </w:r>
      <w:r>
        <w:rPr>
          <w:rFonts w:ascii="Garamond" w:hAnsi="Garamond" w:cs="Garamond" w:hint="eastAsia"/>
          <w:sz w:val="24"/>
        </w:rPr>
        <w:t>.</w:t>
      </w:r>
      <w:r>
        <w:rPr>
          <w:rFonts w:ascii="Garamond" w:hAnsi="Garamond" w:cs="Garamond"/>
          <w:sz w:val="24"/>
        </w:rPr>
        <w:t xml:space="preserve"> Policy Research Working Paper . Washington, D.C.: World Bank 4271:</w:t>
      </w:r>
      <w:r>
        <w:rPr>
          <w:rFonts w:ascii="Garamond" w:hAnsi="Garamond" w:cs="Garamond" w:hint="eastAsia"/>
          <w:sz w:val="24"/>
        </w:rPr>
        <w:t>1-5.</w:t>
      </w:r>
    </w:p>
    <w:p w14:paraId="68B62DA5" w14:textId="77777777" w:rsidR="00351DBF" w:rsidRDefault="00351DBF" w:rsidP="00351DBF">
      <w:pPr>
        <w:widowControl/>
        <w:numPr>
          <w:ilvl w:val="0"/>
          <w:numId w:val="1"/>
        </w:numPr>
        <w:rPr>
          <w:rFonts w:ascii="Garamond" w:hAnsi="Garamond" w:cs="Garamond"/>
          <w:sz w:val="24"/>
        </w:rPr>
      </w:pPr>
      <w:r>
        <w:rPr>
          <w:rFonts w:ascii="Garamond" w:hAnsi="Garamond" w:cs="Garamond"/>
          <w:sz w:val="24"/>
        </w:rPr>
        <w:t>Fardoust,</w:t>
      </w:r>
      <w:r>
        <w:rPr>
          <w:rFonts w:ascii="Garamond" w:hAnsi="Garamond" w:cs="Garamond" w:hint="eastAsia"/>
          <w:sz w:val="24"/>
        </w:rPr>
        <w:t xml:space="preserve"> </w:t>
      </w:r>
      <w:r>
        <w:rPr>
          <w:rFonts w:ascii="Garamond" w:hAnsi="Garamond" w:cs="Garamond"/>
          <w:sz w:val="24"/>
        </w:rPr>
        <w:t>Lin</w:t>
      </w:r>
      <w:r>
        <w:rPr>
          <w:rFonts w:ascii="Garamond" w:hAnsi="Garamond" w:cs="Garamond" w:hint="eastAsia"/>
          <w:sz w:val="24"/>
        </w:rPr>
        <w:t>, and Luo</w:t>
      </w:r>
      <w:r>
        <w:rPr>
          <w:rFonts w:ascii="Garamond" w:hAnsi="Garamond" w:cs="Garamond"/>
          <w:sz w:val="24"/>
        </w:rPr>
        <w:t xml:space="preserve"> (2012) Demystifying China’s Fiscal Stimulus. Policy Research Working Paper. Washington</w:t>
      </w:r>
      <w:r>
        <w:rPr>
          <w:rFonts w:ascii="Garamond" w:hAnsi="Garamond" w:cs="Garamond" w:hint="eastAsia"/>
          <w:sz w:val="24"/>
        </w:rPr>
        <w:t>:</w:t>
      </w:r>
      <w:r>
        <w:rPr>
          <w:rFonts w:ascii="Garamond" w:hAnsi="Garamond" w:cs="Garamond"/>
          <w:sz w:val="24"/>
        </w:rPr>
        <w:t xml:space="preserve">The World Bank </w:t>
      </w:r>
      <w:r>
        <w:rPr>
          <w:rFonts w:ascii="Garamond" w:hAnsi="Garamond" w:cs="Garamond" w:hint="eastAsia"/>
          <w:sz w:val="24"/>
        </w:rPr>
        <w:t>6221</w:t>
      </w:r>
      <w:r>
        <w:rPr>
          <w:rFonts w:ascii="Garamond" w:hAnsi="Garamond" w:cs="Garamond"/>
          <w:sz w:val="24"/>
        </w:rPr>
        <w:t>:</w:t>
      </w:r>
      <w:r>
        <w:rPr>
          <w:rFonts w:ascii="Garamond" w:hAnsi="Garamond" w:cs="Garamond" w:hint="eastAsia"/>
          <w:sz w:val="24"/>
        </w:rPr>
        <w:t>4-10.</w:t>
      </w:r>
    </w:p>
    <w:p w14:paraId="3002019D" w14:textId="77777777" w:rsidR="00351DBF" w:rsidRDefault="00351DBF" w:rsidP="00351DBF">
      <w:pPr>
        <w:widowControl/>
        <w:numPr>
          <w:ilvl w:val="0"/>
          <w:numId w:val="1"/>
        </w:numPr>
        <w:rPr>
          <w:rFonts w:ascii="Garamond" w:hAnsi="Garamond" w:cs="Garamond"/>
          <w:sz w:val="24"/>
        </w:rPr>
      </w:pPr>
      <w:r>
        <w:rPr>
          <w:rFonts w:ascii="Garamond" w:hAnsi="Garamond" w:cs="Garamond" w:hint="eastAsia"/>
          <w:sz w:val="24"/>
        </w:rPr>
        <w:t xml:space="preserve">Zhao, </w:t>
      </w:r>
      <w:r>
        <w:rPr>
          <w:rFonts w:ascii="Garamond" w:hAnsi="Garamond" w:cs="Garamond"/>
          <w:sz w:val="24"/>
        </w:rPr>
        <w:t>L</w:t>
      </w:r>
      <w:r>
        <w:rPr>
          <w:rFonts w:ascii="Garamond" w:hAnsi="Garamond" w:cs="Garamond" w:hint="eastAsia"/>
          <w:sz w:val="24"/>
        </w:rPr>
        <w:t>ei</w:t>
      </w:r>
      <w:r>
        <w:rPr>
          <w:rFonts w:ascii="Garamond" w:hAnsi="Garamond" w:cs="Garamond"/>
          <w:sz w:val="24"/>
        </w:rPr>
        <w:t xml:space="preserve"> </w:t>
      </w:r>
      <w:r>
        <w:rPr>
          <w:rFonts w:ascii="Garamond" w:hAnsi="Garamond" w:cs="Garamond" w:hint="eastAsia"/>
          <w:sz w:val="24"/>
        </w:rPr>
        <w:t>赵雷</w:t>
      </w:r>
      <w:r>
        <w:rPr>
          <w:rFonts w:ascii="Garamond" w:hAnsi="Garamond" w:cs="Garamond" w:hint="eastAsia"/>
          <w:sz w:val="24"/>
        </w:rPr>
        <w:t>(2013</w:t>
      </w:r>
      <w:r>
        <w:rPr>
          <w:rFonts w:ascii="Garamond" w:hAnsi="Garamond" w:cs="Garamond"/>
          <w:sz w:val="24"/>
        </w:rPr>
        <w:t xml:space="preserve">) </w:t>
      </w:r>
      <w:r>
        <w:rPr>
          <w:rFonts w:ascii="Garamond" w:hAnsi="Garamond" w:cs="Garamond"/>
          <w:sz w:val="24"/>
        </w:rPr>
        <w:t>我国基础设施建设的国际比较研究</w:t>
      </w:r>
      <w:r>
        <w:rPr>
          <w:rFonts w:ascii="Garamond" w:hAnsi="Garamond" w:cs="Garamond"/>
          <w:sz w:val="24"/>
        </w:rPr>
        <w:t>(</w:t>
      </w:r>
      <w:r>
        <w:rPr>
          <w:rFonts w:ascii="Garamond" w:hAnsi="Garamond" w:cs="Garamond" w:hint="eastAsia"/>
          <w:sz w:val="24"/>
        </w:rPr>
        <w:t>International Comparative Study of China's Infrastructure Development</w:t>
      </w:r>
      <w:r>
        <w:rPr>
          <w:rFonts w:ascii="Garamond" w:hAnsi="Garamond" w:cs="Garamond"/>
          <w:sz w:val="24"/>
        </w:rPr>
        <w:t>)</w:t>
      </w:r>
      <w:r>
        <w:rPr>
          <w:rFonts w:ascii="Garamond" w:hAnsi="Garamond" w:cs="Garamond" w:hint="eastAsia"/>
          <w:sz w:val="24"/>
        </w:rPr>
        <w:t xml:space="preserve">. </w:t>
      </w:r>
      <w:r>
        <w:rPr>
          <w:rFonts w:ascii="Garamond" w:hAnsi="Garamond" w:cs="Garamond" w:hint="eastAsia"/>
          <w:sz w:val="24"/>
        </w:rPr>
        <w:t>中国物价</w:t>
      </w:r>
      <w:r>
        <w:rPr>
          <w:rFonts w:ascii="Garamond" w:hAnsi="Garamond" w:cs="Garamond"/>
          <w:sz w:val="24"/>
        </w:rPr>
        <w:t>(</w:t>
      </w:r>
      <w:r>
        <w:rPr>
          <w:rFonts w:ascii="Garamond" w:hAnsi="Garamond" w:cs="Garamond" w:hint="eastAsia"/>
          <w:sz w:val="24"/>
        </w:rPr>
        <w:t>China prices</w:t>
      </w:r>
      <w:r>
        <w:rPr>
          <w:rFonts w:ascii="Garamond" w:hAnsi="Garamond" w:cs="Garamond"/>
          <w:sz w:val="24"/>
        </w:rPr>
        <w:t>)</w:t>
      </w:r>
      <w:r>
        <w:rPr>
          <w:rFonts w:ascii="Garamond" w:hAnsi="Garamond" w:cs="Garamond" w:hint="eastAsia"/>
          <w:sz w:val="24"/>
        </w:rPr>
        <w:t>, no.1</w:t>
      </w:r>
      <w:r>
        <w:rPr>
          <w:rFonts w:ascii="Garamond" w:hAnsi="Garamond" w:cs="Garamond"/>
          <w:sz w:val="24"/>
        </w:rPr>
        <w:t>:</w:t>
      </w:r>
      <w:r>
        <w:rPr>
          <w:rFonts w:ascii="Garamond" w:hAnsi="Garamond" w:cs="Garamond" w:hint="eastAsia"/>
          <w:sz w:val="24"/>
        </w:rPr>
        <w:t>35-36.</w:t>
      </w:r>
    </w:p>
    <w:p w14:paraId="5804A260" w14:textId="77777777" w:rsidR="00351DBF" w:rsidRDefault="00351DBF" w:rsidP="00351DBF">
      <w:pPr>
        <w:widowControl/>
        <w:numPr>
          <w:ilvl w:val="0"/>
          <w:numId w:val="1"/>
        </w:numPr>
        <w:rPr>
          <w:rFonts w:ascii="Garamond" w:hAnsi="Garamond" w:cs="Garamond"/>
          <w:sz w:val="24"/>
        </w:rPr>
      </w:pPr>
      <w:r>
        <w:rPr>
          <w:rFonts w:ascii="Garamond" w:hAnsi="Garamond" w:cs="Garamond" w:hint="eastAsia"/>
          <w:sz w:val="24"/>
        </w:rPr>
        <w:t xml:space="preserve">Chen, </w:t>
      </w:r>
      <w:r>
        <w:rPr>
          <w:rFonts w:ascii="Garamond" w:hAnsi="Garamond" w:cs="Garamond"/>
          <w:sz w:val="24"/>
        </w:rPr>
        <w:t>J</w:t>
      </w:r>
      <w:r>
        <w:rPr>
          <w:rFonts w:ascii="Garamond" w:hAnsi="Garamond" w:cs="Garamond" w:hint="eastAsia"/>
          <w:sz w:val="24"/>
        </w:rPr>
        <w:t>ie</w:t>
      </w:r>
      <w:r>
        <w:rPr>
          <w:rFonts w:ascii="Garamond" w:hAnsi="Garamond" w:cs="Garamond"/>
          <w:sz w:val="24"/>
        </w:rPr>
        <w:t xml:space="preserve"> Q</w:t>
      </w:r>
      <w:r>
        <w:rPr>
          <w:rFonts w:ascii="Garamond" w:hAnsi="Garamond" w:cs="Garamond" w:hint="eastAsia"/>
          <w:sz w:val="24"/>
        </w:rPr>
        <w:t>iong</w:t>
      </w:r>
      <w:r>
        <w:rPr>
          <w:rFonts w:ascii="Garamond" w:hAnsi="Garamond" w:cs="Garamond"/>
          <w:sz w:val="24"/>
        </w:rPr>
        <w:t xml:space="preserve">  </w:t>
      </w:r>
      <w:r>
        <w:rPr>
          <w:rFonts w:ascii="Garamond" w:hAnsi="Garamond" w:cs="Garamond" w:hint="eastAsia"/>
          <w:sz w:val="24"/>
        </w:rPr>
        <w:t>陈洁琼</w:t>
      </w:r>
      <w:r>
        <w:rPr>
          <w:rFonts w:ascii="Garamond" w:hAnsi="Garamond" w:cs="Garamond" w:hint="eastAsia"/>
          <w:sz w:val="24"/>
        </w:rPr>
        <w:t>(2022</w:t>
      </w:r>
      <w:r>
        <w:rPr>
          <w:rFonts w:ascii="Garamond" w:hAnsi="Garamond" w:cs="Garamond"/>
          <w:sz w:val="24"/>
        </w:rPr>
        <w:t xml:space="preserve">) </w:t>
      </w:r>
      <w:r>
        <w:rPr>
          <w:rFonts w:ascii="Garamond" w:hAnsi="Garamond" w:cs="Garamond"/>
          <w:sz w:val="24"/>
        </w:rPr>
        <w:t>基础设施建设的</w:t>
      </w:r>
      <w:r>
        <w:rPr>
          <w:rFonts w:ascii="Garamond" w:hAnsi="Garamond" w:cs="Garamond"/>
          <w:sz w:val="24"/>
        </w:rPr>
        <w:t>‘</w:t>
      </w:r>
      <w:r>
        <w:rPr>
          <w:rFonts w:ascii="Garamond" w:hAnsi="Garamond" w:cs="Garamond"/>
          <w:sz w:val="24"/>
        </w:rPr>
        <w:t>中国式</w:t>
      </w:r>
      <w:r>
        <w:rPr>
          <w:rFonts w:ascii="Garamond" w:hAnsi="Garamond" w:cs="Garamond"/>
          <w:sz w:val="24"/>
        </w:rPr>
        <w:t>’</w:t>
      </w:r>
      <w:r>
        <w:rPr>
          <w:rFonts w:ascii="Garamond" w:hAnsi="Garamond" w:cs="Garamond"/>
          <w:sz w:val="24"/>
        </w:rPr>
        <w:t>路径：功能类国有企业作用的再考察</w:t>
      </w:r>
      <w:r>
        <w:rPr>
          <w:rFonts w:ascii="Garamond" w:hAnsi="Garamond" w:cs="Garamond"/>
          <w:sz w:val="24"/>
        </w:rPr>
        <w:t>(</w:t>
      </w:r>
      <w:r>
        <w:rPr>
          <w:rFonts w:ascii="Garamond" w:hAnsi="Garamond" w:cs="Garamond" w:hint="eastAsia"/>
          <w:sz w:val="24"/>
        </w:rPr>
        <w:t>The 'Chinese' Path to Infrastructure Development: A Re-Examination of the Role of Functional Class SOEs</w:t>
      </w:r>
      <w:r>
        <w:rPr>
          <w:rFonts w:ascii="Garamond" w:hAnsi="Garamond" w:cs="Garamond"/>
          <w:sz w:val="24"/>
        </w:rPr>
        <w:t>)</w:t>
      </w:r>
      <w:r>
        <w:rPr>
          <w:rFonts w:ascii="Garamond" w:hAnsi="Garamond" w:cs="Garamond" w:hint="eastAsia"/>
          <w:sz w:val="24"/>
        </w:rPr>
        <w:t xml:space="preserve">. </w:t>
      </w:r>
      <w:r>
        <w:rPr>
          <w:rFonts w:ascii="Garamond" w:hAnsi="Garamond" w:cs="Garamond" w:hint="eastAsia"/>
          <w:sz w:val="24"/>
        </w:rPr>
        <w:t>地方财政研究</w:t>
      </w:r>
      <w:r>
        <w:rPr>
          <w:rFonts w:ascii="Garamond" w:hAnsi="Garamond" w:cs="Garamond" w:hint="eastAsia"/>
          <w:sz w:val="24"/>
        </w:rPr>
        <w:t xml:space="preserve"> </w:t>
      </w:r>
      <w:r>
        <w:rPr>
          <w:rFonts w:ascii="Garamond" w:hAnsi="Garamond" w:cs="Garamond"/>
          <w:sz w:val="24"/>
        </w:rPr>
        <w:t>(</w:t>
      </w:r>
      <w:r>
        <w:rPr>
          <w:rFonts w:ascii="Garamond" w:hAnsi="Garamond" w:cs="Garamond" w:hint="eastAsia"/>
          <w:sz w:val="24"/>
        </w:rPr>
        <w:t>Local Finance Study</w:t>
      </w:r>
      <w:r>
        <w:rPr>
          <w:rFonts w:ascii="Garamond" w:hAnsi="Garamond" w:cs="Garamond"/>
          <w:sz w:val="24"/>
        </w:rPr>
        <w:t>)</w:t>
      </w:r>
      <w:r>
        <w:rPr>
          <w:rFonts w:ascii="Garamond" w:hAnsi="Garamond" w:cs="Garamond" w:hint="eastAsia"/>
          <w:sz w:val="24"/>
        </w:rPr>
        <w:t>, no.6</w:t>
      </w:r>
      <w:r>
        <w:rPr>
          <w:rFonts w:ascii="Garamond" w:hAnsi="Garamond" w:cs="Garamond"/>
          <w:sz w:val="24"/>
        </w:rPr>
        <w:t>:</w:t>
      </w:r>
      <w:r>
        <w:rPr>
          <w:rFonts w:ascii="Garamond" w:hAnsi="Garamond" w:cs="Garamond" w:hint="eastAsia"/>
          <w:sz w:val="24"/>
        </w:rPr>
        <w:t>14-16.</w:t>
      </w:r>
    </w:p>
    <w:p w14:paraId="44D61B82" w14:textId="77777777" w:rsidR="00351DBF" w:rsidRDefault="00351DBF" w:rsidP="00351DBF">
      <w:pPr>
        <w:widowControl/>
        <w:numPr>
          <w:ilvl w:val="0"/>
          <w:numId w:val="1"/>
        </w:numPr>
        <w:rPr>
          <w:rFonts w:ascii="Garamond" w:hAnsi="Garamond" w:cs="Garamond"/>
          <w:sz w:val="24"/>
        </w:rPr>
      </w:pPr>
      <w:r>
        <w:rPr>
          <w:rFonts w:ascii="Garamond" w:hAnsi="Garamond" w:cs="Garamond" w:hint="eastAsia"/>
          <w:sz w:val="24"/>
        </w:rPr>
        <w:t xml:space="preserve">Zhou, </w:t>
      </w:r>
      <w:r>
        <w:rPr>
          <w:rFonts w:ascii="Garamond" w:hAnsi="Garamond" w:cs="Garamond"/>
          <w:sz w:val="24"/>
        </w:rPr>
        <w:t>L</w:t>
      </w:r>
      <w:r>
        <w:rPr>
          <w:rFonts w:ascii="Garamond" w:hAnsi="Garamond" w:cs="Garamond" w:hint="eastAsia"/>
          <w:sz w:val="24"/>
        </w:rPr>
        <w:t>i</w:t>
      </w:r>
      <w:r>
        <w:rPr>
          <w:rFonts w:ascii="Garamond" w:hAnsi="Garamond" w:cs="Garamond"/>
          <w:sz w:val="24"/>
        </w:rPr>
        <w:t xml:space="preserve"> A</w:t>
      </w:r>
      <w:r>
        <w:rPr>
          <w:rFonts w:ascii="Garamond" w:hAnsi="Garamond" w:cs="Garamond" w:hint="eastAsia"/>
          <w:sz w:val="24"/>
        </w:rPr>
        <w:t>n</w:t>
      </w:r>
      <w:r>
        <w:rPr>
          <w:rFonts w:ascii="Garamond" w:hAnsi="Garamond" w:cs="Garamond"/>
          <w:sz w:val="24"/>
        </w:rPr>
        <w:t xml:space="preserve"> </w:t>
      </w:r>
      <w:r>
        <w:rPr>
          <w:rFonts w:ascii="Garamond" w:hAnsi="Garamond" w:cs="Garamond" w:hint="eastAsia"/>
          <w:sz w:val="24"/>
        </w:rPr>
        <w:t>周黎安</w:t>
      </w:r>
      <w:r>
        <w:rPr>
          <w:rFonts w:ascii="Garamond" w:hAnsi="Garamond" w:cs="Garamond" w:hint="eastAsia"/>
          <w:sz w:val="24"/>
        </w:rPr>
        <w:t>(2007</w:t>
      </w:r>
      <w:r>
        <w:rPr>
          <w:rFonts w:ascii="Garamond" w:hAnsi="Garamond" w:cs="Garamond"/>
          <w:sz w:val="24"/>
        </w:rPr>
        <w:t xml:space="preserve">) </w:t>
      </w:r>
      <w:r>
        <w:rPr>
          <w:rFonts w:ascii="Garamond" w:hAnsi="Garamond" w:cs="Garamond"/>
          <w:sz w:val="24"/>
        </w:rPr>
        <w:t>中国地方政府官员的晋升锦标赛模式研究</w:t>
      </w:r>
      <w:r>
        <w:rPr>
          <w:rFonts w:ascii="Garamond" w:hAnsi="Garamond" w:cs="Garamond" w:hint="eastAsia"/>
          <w:sz w:val="24"/>
        </w:rPr>
        <w:t xml:space="preserve"> </w:t>
      </w:r>
      <w:r>
        <w:rPr>
          <w:rFonts w:ascii="Garamond" w:hAnsi="Garamond" w:cs="Garamond"/>
          <w:sz w:val="24"/>
        </w:rPr>
        <w:t>(</w:t>
      </w:r>
      <w:r>
        <w:rPr>
          <w:rFonts w:ascii="Garamond" w:hAnsi="Garamond" w:cs="Garamond" w:hint="eastAsia"/>
          <w:sz w:val="24"/>
        </w:rPr>
        <w:t>A Study of the Promotion Tournament Model for Local Government Officials in China</w:t>
      </w:r>
      <w:r>
        <w:rPr>
          <w:rFonts w:ascii="Garamond" w:hAnsi="Garamond" w:cs="Garamond"/>
          <w:sz w:val="24"/>
        </w:rPr>
        <w:t>)</w:t>
      </w:r>
      <w:r>
        <w:rPr>
          <w:rFonts w:ascii="Garamond" w:hAnsi="Garamond" w:cs="Garamond" w:hint="eastAsia"/>
          <w:sz w:val="24"/>
        </w:rPr>
        <w:t xml:space="preserve">. </w:t>
      </w:r>
      <w:r>
        <w:rPr>
          <w:rFonts w:ascii="Garamond" w:hAnsi="Garamond" w:cs="Garamond" w:hint="eastAsia"/>
          <w:sz w:val="24"/>
        </w:rPr>
        <w:t>经济研究</w:t>
      </w:r>
      <w:r>
        <w:rPr>
          <w:rFonts w:ascii="Garamond" w:hAnsi="Garamond" w:cs="Garamond"/>
          <w:sz w:val="24"/>
        </w:rPr>
        <w:t>(</w:t>
      </w:r>
      <w:r>
        <w:rPr>
          <w:rFonts w:ascii="Garamond" w:hAnsi="Garamond" w:cs="Garamond" w:hint="eastAsia"/>
          <w:sz w:val="24"/>
        </w:rPr>
        <w:t>Economic Research</w:t>
      </w:r>
      <w:r>
        <w:rPr>
          <w:rFonts w:ascii="Garamond" w:hAnsi="Garamond" w:cs="Garamond"/>
          <w:sz w:val="24"/>
        </w:rPr>
        <w:t>)</w:t>
      </w:r>
      <w:r>
        <w:rPr>
          <w:rFonts w:ascii="Garamond" w:hAnsi="Garamond" w:cs="Garamond" w:hint="eastAsia"/>
          <w:sz w:val="24"/>
        </w:rPr>
        <w:t>, no.7</w:t>
      </w:r>
      <w:r>
        <w:rPr>
          <w:rFonts w:ascii="Garamond" w:hAnsi="Garamond" w:cs="Garamond"/>
          <w:sz w:val="24"/>
        </w:rPr>
        <w:t>:</w:t>
      </w:r>
      <w:r>
        <w:rPr>
          <w:rFonts w:ascii="Garamond" w:hAnsi="Garamond" w:cs="Garamond" w:hint="eastAsia"/>
          <w:sz w:val="24"/>
        </w:rPr>
        <w:t xml:space="preserve"> 36-50.</w:t>
      </w:r>
    </w:p>
    <w:p w14:paraId="64EA33E0" w14:textId="77777777" w:rsidR="00351DBF" w:rsidRDefault="00351DBF" w:rsidP="00351DBF">
      <w:pPr>
        <w:numPr>
          <w:ilvl w:val="0"/>
          <w:numId w:val="1"/>
        </w:numPr>
        <w:rPr>
          <w:rFonts w:ascii="Garamond" w:hAnsi="Garamond" w:cs="Garamond"/>
          <w:sz w:val="24"/>
        </w:rPr>
      </w:pPr>
      <w:r>
        <w:rPr>
          <w:rFonts w:ascii="Garamond" w:hAnsi="Garamond" w:cs="Garamond"/>
          <w:sz w:val="24"/>
        </w:rPr>
        <w:t>Jin,</w:t>
      </w:r>
      <w:r>
        <w:rPr>
          <w:rFonts w:ascii="Garamond" w:hAnsi="Garamond" w:cs="Garamond" w:hint="eastAsia"/>
          <w:sz w:val="24"/>
        </w:rPr>
        <w:t xml:space="preserve"> </w:t>
      </w:r>
      <w:r>
        <w:rPr>
          <w:rFonts w:ascii="Garamond" w:hAnsi="Garamond" w:cs="Garamond"/>
          <w:sz w:val="24"/>
        </w:rPr>
        <w:t>Qian,</w:t>
      </w:r>
      <w:r>
        <w:rPr>
          <w:rFonts w:ascii="Garamond" w:hAnsi="Garamond" w:cs="Garamond" w:hint="eastAsia"/>
          <w:sz w:val="24"/>
        </w:rPr>
        <w:t xml:space="preserve"> </w:t>
      </w:r>
      <w:r>
        <w:rPr>
          <w:rFonts w:ascii="Garamond" w:hAnsi="Garamond" w:cs="Garamond"/>
          <w:sz w:val="24"/>
        </w:rPr>
        <w:t>and Weingast (</w:t>
      </w:r>
      <w:r>
        <w:rPr>
          <w:rFonts w:ascii="Garamond" w:hAnsi="Garamond" w:cs="Garamond" w:hint="eastAsia"/>
          <w:sz w:val="24"/>
        </w:rPr>
        <w:t>2005</w:t>
      </w:r>
      <w:r>
        <w:rPr>
          <w:rFonts w:ascii="Garamond" w:hAnsi="Garamond" w:cs="Garamond"/>
          <w:sz w:val="24"/>
        </w:rPr>
        <w:t>) Regional Decentralization and Fiscal Incentives</w:t>
      </w:r>
      <w:r>
        <w:rPr>
          <w:rFonts w:ascii="Garamond" w:hAnsi="Garamond" w:cs="Garamond"/>
          <w:sz w:val="24"/>
        </w:rPr>
        <w:t>：</w:t>
      </w:r>
      <w:r>
        <w:rPr>
          <w:rFonts w:ascii="Garamond" w:hAnsi="Garamond" w:cs="Garamond"/>
          <w:sz w:val="24"/>
        </w:rPr>
        <w:t>Federalism</w:t>
      </w:r>
      <w:r>
        <w:rPr>
          <w:rFonts w:ascii="Garamond" w:hAnsi="Garamond" w:cs="Garamond"/>
          <w:sz w:val="24"/>
        </w:rPr>
        <w:t>，</w:t>
      </w:r>
      <w:r>
        <w:rPr>
          <w:rFonts w:ascii="Garamond" w:hAnsi="Garamond" w:cs="Garamond"/>
          <w:sz w:val="24"/>
        </w:rPr>
        <w:t>Chinese Style</w:t>
      </w:r>
      <w:r>
        <w:rPr>
          <w:rFonts w:ascii="Garamond" w:hAnsi="Garamond" w:cs="Garamond" w:hint="eastAsia"/>
          <w:sz w:val="24"/>
        </w:rPr>
        <w:t>.</w:t>
      </w:r>
      <w:r>
        <w:rPr>
          <w:rFonts w:ascii="Garamond" w:hAnsi="Garamond" w:cs="Garamond"/>
          <w:sz w:val="24"/>
        </w:rPr>
        <w:t xml:space="preserve"> Journal of Public Economics 89(9): 1719-1742.</w:t>
      </w:r>
    </w:p>
    <w:p w14:paraId="07D4F690" w14:textId="77777777" w:rsidR="00351DBF" w:rsidRDefault="00351DBF" w:rsidP="00351DBF">
      <w:pPr>
        <w:numPr>
          <w:ilvl w:val="0"/>
          <w:numId w:val="1"/>
        </w:numPr>
        <w:rPr>
          <w:rFonts w:ascii="Garamond" w:hAnsi="Garamond" w:cs="Garamond"/>
          <w:sz w:val="24"/>
        </w:rPr>
      </w:pPr>
      <w:r>
        <w:rPr>
          <w:rFonts w:ascii="Garamond" w:hAnsi="Garamond" w:cs="Garamond" w:hint="eastAsia"/>
          <w:sz w:val="24"/>
        </w:rPr>
        <w:t>Zheng</w:t>
      </w:r>
      <w:r>
        <w:rPr>
          <w:rFonts w:ascii="Garamond" w:hAnsi="Garamond" w:cs="Garamond"/>
          <w:sz w:val="24"/>
        </w:rPr>
        <w:t>, S</w:t>
      </w:r>
      <w:r>
        <w:rPr>
          <w:rFonts w:ascii="Garamond" w:hAnsi="Garamond" w:cs="Garamond" w:hint="eastAsia"/>
          <w:sz w:val="24"/>
        </w:rPr>
        <w:t>i</w:t>
      </w:r>
      <w:r>
        <w:rPr>
          <w:rFonts w:ascii="Garamond" w:hAnsi="Garamond" w:cs="Garamond"/>
          <w:sz w:val="24"/>
        </w:rPr>
        <w:t xml:space="preserve"> Q</w:t>
      </w:r>
      <w:r>
        <w:rPr>
          <w:rFonts w:ascii="Garamond" w:hAnsi="Garamond" w:cs="Garamond" w:hint="eastAsia"/>
          <w:sz w:val="24"/>
        </w:rPr>
        <w:t>i</w:t>
      </w:r>
      <w:r>
        <w:rPr>
          <w:rFonts w:ascii="Garamond" w:hAnsi="Garamond" w:cs="Garamond"/>
          <w:sz w:val="24"/>
        </w:rPr>
        <w:t xml:space="preserve"> </w:t>
      </w:r>
      <w:r>
        <w:rPr>
          <w:rFonts w:ascii="Garamond" w:hAnsi="Garamond" w:cs="Garamond" w:hint="eastAsia"/>
          <w:sz w:val="24"/>
        </w:rPr>
        <w:t>郑思齐</w:t>
      </w:r>
      <w:r>
        <w:rPr>
          <w:rFonts w:ascii="Garamond" w:hAnsi="Garamond" w:cs="Garamond" w:hint="eastAsia"/>
          <w:sz w:val="24"/>
        </w:rPr>
        <w:t>(2014</w:t>
      </w:r>
      <w:r>
        <w:rPr>
          <w:rFonts w:ascii="Garamond" w:hAnsi="Garamond" w:cs="Garamond"/>
          <w:sz w:val="24"/>
        </w:rPr>
        <w:t xml:space="preserve">) </w:t>
      </w:r>
      <w:r>
        <w:rPr>
          <w:rFonts w:ascii="Garamond" w:hAnsi="Garamond" w:cs="Garamond"/>
          <w:sz w:val="24"/>
        </w:rPr>
        <w:t>以地生财，以财养地</w:t>
      </w:r>
      <w:r>
        <w:rPr>
          <w:rFonts w:ascii="Garamond" w:hAnsi="Garamond" w:cs="Garamond"/>
          <w:sz w:val="24"/>
        </w:rPr>
        <w:t>’-</w:t>
      </w:r>
      <w:r>
        <w:rPr>
          <w:rFonts w:ascii="Garamond" w:hAnsi="Garamond" w:cs="Garamond"/>
          <w:sz w:val="24"/>
        </w:rPr>
        <w:t>中国特色投融资模式研究</w:t>
      </w:r>
      <w:r>
        <w:rPr>
          <w:rFonts w:ascii="Garamond" w:hAnsi="Garamond" w:cs="Garamond" w:hint="eastAsia"/>
          <w:sz w:val="24"/>
        </w:rPr>
        <w:t xml:space="preserve"> </w:t>
      </w:r>
      <w:r>
        <w:rPr>
          <w:rFonts w:ascii="Garamond" w:hAnsi="Garamond" w:cs="Garamond"/>
          <w:sz w:val="24"/>
        </w:rPr>
        <w:t>(Research on the investment and financing model with Chinese characteristics)</w:t>
      </w:r>
      <w:r>
        <w:rPr>
          <w:rFonts w:ascii="Garamond" w:hAnsi="Garamond" w:cs="Garamond" w:hint="eastAsia"/>
          <w:sz w:val="24"/>
        </w:rPr>
        <w:t xml:space="preserve">. </w:t>
      </w:r>
      <w:r>
        <w:rPr>
          <w:rFonts w:ascii="Garamond" w:hAnsi="Garamond" w:cs="Garamond" w:hint="eastAsia"/>
          <w:sz w:val="24"/>
        </w:rPr>
        <w:t>经济研究</w:t>
      </w:r>
      <w:r>
        <w:rPr>
          <w:rFonts w:ascii="Garamond" w:hAnsi="Garamond" w:cs="Garamond" w:hint="eastAsia"/>
          <w:sz w:val="24"/>
        </w:rPr>
        <w:t xml:space="preserve"> </w:t>
      </w:r>
      <w:r>
        <w:rPr>
          <w:rFonts w:ascii="Garamond" w:hAnsi="Garamond" w:cs="Garamond"/>
          <w:sz w:val="24"/>
        </w:rPr>
        <w:t>(</w:t>
      </w:r>
      <w:r>
        <w:rPr>
          <w:rFonts w:ascii="Garamond" w:hAnsi="Garamond" w:cs="Garamond" w:hint="eastAsia"/>
          <w:sz w:val="24"/>
        </w:rPr>
        <w:t>Economic Research</w:t>
      </w:r>
      <w:r>
        <w:rPr>
          <w:rFonts w:ascii="Garamond" w:hAnsi="Garamond" w:cs="Garamond"/>
          <w:sz w:val="24"/>
        </w:rPr>
        <w:t>)</w:t>
      </w:r>
      <w:r>
        <w:rPr>
          <w:rFonts w:ascii="Garamond" w:hAnsi="Garamond" w:cs="Garamond" w:hint="eastAsia"/>
          <w:sz w:val="24"/>
        </w:rPr>
        <w:t>, no.8</w:t>
      </w:r>
      <w:r>
        <w:rPr>
          <w:rFonts w:ascii="Garamond" w:hAnsi="Garamond" w:cs="Garamond"/>
          <w:sz w:val="24"/>
        </w:rPr>
        <w:t>:</w:t>
      </w:r>
      <w:r>
        <w:rPr>
          <w:rFonts w:ascii="Garamond" w:hAnsi="Garamond" w:cs="Garamond" w:hint="eastAsia"/>
          <w:sz w:val="24"/>
        </w:rPr>
        <w:t>14-27.</w:t>
      </w:r>
    </w:p>
    <w:p w14:paraId="1003B228" w14:textId="77777777" w:rsidR="00351DBF" w:rsidRDefault="00351DBF" w:rsidP="00351DBF">
      <w:pPr>
        <w:numPr>
          <w:ilvl w:val="0"/>
          <w:numId w:val="1"/>
        </w:numPr>
        <w:rPr>
          <w:rFonts w:ascii="Garamond" w:hAnsi="Garamond" w:cs="Garamond"/>
          <w:sz w:val="24"/>
        </w:rPr>
      </w:pPr>
      <w:r>
        <w:rPr>
          <w:rFonts w:ascii="Garamond" w:hAnsi="Garamond" w:cs="Garamond"/>
          <w:sz w:val="24"/>
        </w:rPr>
        <w:t xml:space="preserve">Cai and Fan (2020) Government debt, land financing and distributive justice in China. </w:t>
      </w:r>
      <w:hyperlink r:id="rId15" w:history="1">
        <w:r>
          <w:rPr>
            <w:rFonts w:ascii="Garamond" w:hAnsi="Garamond" w:cs="Garamond"/>
            <w:sz w:val="24"/>
          </w:rPr>
          <w:t>Urban Studies</w:t>
        </w:r>
      </w:hyperlink>
      <w:r>
        <w:rPr>
          <w:rFonts w:ascii="Garamond" w:hAnsi="Garamond" w:cs="Garamond"/>
          <w:sz w:val="24"/>
        </w:rPr>
        <w:t xml:space="preserve"> 58(</w:t>
      </w:r>
      <w:r>
        <w:rPr>
          <w:rFonts w:ascii="Garamond" w:hAnsi="Garamond" w:cs="Garamond" w:hint="eastAsia"/>
          <w:sz w:val="24"/>
        </w:rPr>
        <w:t>11</w:t>
      </w:r>
      <w:r>
        <w:rPr>
          <w:rFonts w:ascii="Garamond" w:hAnsi="Garamond" w:cs="Garamond"/>
          <w:sz w:val="24"/>
        </w:rPr>
        <w:t xml:space="preserve">):2-15. </w:t>
      </w:r>
    </w:p>
    <w:p w14:paraId="78D652B6" w14:textId="77777777" w:rsidR="00351DBF" w:rsidRDefault="00351DBF" w:rsidP="00351DBF">
      <w:pPr>
        <w:numPr>
          <w:ilvl w:val="0"/>
          <w:numId w:val="1"/>
        </w:numPr>
        <w:rPr>
          <w:rFonts w:ascii="Garamond" w:hAnsi="Garamond" w:cs="Garamond"/>
          <w:sz w:val="24"/>
        </w:rPr>
      </w:pPr>
      <w:r>
        <w:rPr>
          <w:rFonts w:ascii="Garamond" w:hAnsi="Garamond" w:cs="Garamond" w:hint="eastAsia"/>
          <w:sz w:val="24"/>
        </w:rPr>
        <w:t xml:space="preserve">Chen, </w:t>
      </w:r>
      <w:r>
        <w:rPr>
          <w:rFonts w:ascii="Garamond" w:hAnsi="Garamond" w:cs="Garamond"/>
          <w:sz w:val="24"/>
        </w:rPr>
        <w:t>L</w:t>
      </w:r>
      <w:r>
        <w:rPr>
          <w:rFonts w:ascii="Garamond" w:hAnsi="Garamond" w:cs="Garamond" w:hint="eastAsia"/>
          <w:sz w:val="24"/>
        </w:rPr>
        <w:t>iu</w:t>
      </w:r>
      <w:r>
        <w:rPr>
          <w:rFonts w:ascii="Garamond" w:hAnsi="Garamond" w:cs="Garamond"/>
          <w:sz w:val="24"/>
        </w:rPr>
        <w:t xml:space="preserve"> Q</w:t>
      </w:r>
      <w:r>
        <w:rPr>
          <w:rFonts w:ascii="Garamond" w:hAnsi="Garamond" w:cs="Garamond" w:hint="eastAsia"/>
          <w:sz w:val="24"/>
        </w:rPr>
        <w:t>in</w:t>
      </w:r>
      <w:r>
        <w:rPr>
          <w:rFonts w:ascii="Garamond" w:hAnsi="Garamond" w:cs="Garamond"/>
          <w:sz w:val="24"/>
        </w:rPr>
        <w:t xml:space="preserve"> </w:t>
      </w:r>
      <w:r>
        <w:rPr>
          <w:rFonts w:ascii="Garamond" w:hAnsi="Garamond" w:cs="Garamond" w:hint="eastAsia"/>
          <w:sz w:val="24"/>
        </w:rPr>
        <w:t>陈柳钦</w:t>
      </w:r>
      <w:r>
        <w:rPr>
          <w:rFonts w:ascii="Garamond" w:hAnsi="Garamond" w:cs="Garamond" w:hint="eastAsia"/>
          <w:sz w:val="24"/>
        </w:rPr>
        <w:t xml:space="preserve"> (2010</w:t>
      </w:r>
      <w:r>
        <w:rPr>
          <w:rFonts w:ascii="Garamond" w:hAnsi="Garamond" w:cs="Garamond"/>
          <w:sz w:val="24"/>
        </w:rPr>
        <w:t xml:space="preserve">) </w:t>
      </w:r>
      <w:r>
        <w:rPr>
          <w:rFonts w:ascii="Garamond" w:hAnsi="Garamond" w:cs="Garamond"/>
          <w:sz w:val="24"/>
        </w:rPr>
        <w:t>规范地方政府融资平台发展的思考</w:t>
      </w:r>
      <w:r>
        <w:rPr>
          <w:rFonts w:ascii="Garamond" w:hAnsi="Garamond" w:cs="Garamond"/>
          <w:sz w:val="24"/>
        </w:rPr>
        <w:t xml:space="preserve">(Thinking of standardizing the development of </w:t>
      </w:r>
      <w:r>
        <w:rPr>
          <w:rFonts w:ascii="Garamond" w:hAnsi="Garamond" w:cs="Garamond" w:hint="eastAsia"/>
          <w:sz w:val="24"/>
        </w:rPr>
        <w:t>LGFVs</w:t>
      </w:r>
      <w:r>
        <w:rPr>
          <w:rFonts w:ascii="Garamond" w:hAnsi="Garamond" w:cs="Garamond"/>
          <w:sz w:val="24"/>
        </w:rPr>
        <w:t>)</w:t>
      </w:r>
      <w:r>
        <w:rPr>
          <w:rFonts w:ascii="Garamond" w:hAnsi="Garamond" w:cs="Garamond" w:hint="eastAsia"/>
          <w:sz w:val="24"/>
        </w:rPr>
        <w:t xml:space="preserve">. </w:t>
      </w:r>
      <w:r>
        <w:rPr>
          <w:rFonts w:ascii="Garamond" w:hAnsi="Garamond" w:cs="Garamond" w:hint="eastAsia"/>
          <w:sz w:val="24"/>
        </w:rPr>
        <w:t>地方财政研究</w:t>
      </w:r>
      <w:r>
        <w:rPr>
          <w:rFonts w:ascii="Garamond" w:hAnsi="Garamond" w:cs="Garamond"/>
          <w:sz w:val="24"/>
        </w:rPr>
        <w:t xml:space="preserve"> (</w:t>
      </w:r>
      <w:r>
        <w:rPr>
          <w:rFonts w:ascii="Garamond" w:hAnsi="Garamond" w:cs="Garamond" w:hint="eastAsia"/>
          <w:sz w:val="24"/>
        </w:rPr>
        <w:t>Local Finance Study</w:t>
      </w:r>
      <w:r>
        <w:rPr>
          <w:rFonts w:ascii="Garamond" w:hAnsi="Garamond" w:cs="Garamond"/>
          <w:sz w:val="24"/>
        </w:rPr>
        <w:t>)</w:t>
      </w:r>
      <w:r>
        <w:rPr>
          <w:rFonts w:ascii="Garamond" w:hAnsi="Garamond" w:cs="Garamond" w:hint="eastAsia"/>
          <w:sz w:val="24"/>
        </w:rPr>
        <w:t>, no.11</w:t>
      </w:r>
      <w:r>
        <w:rPr>
          <w:rFonts w:ascii="Garamond" w:hAnsi="Garamond" w:cs="Garamond"/>
          <w:sz w:val="24"/>
        </w:rPr>
        <w:t>:</w:t>
      </w:r>
      <w:r>
        <w:rPr>
          <w:rFonts w:ascii="Garamond" w:hAnsi="Garamond" w:cs="Garamond" w:hint="eastAsia"/>
          <w:sz w:val="24"/>
        </w:rPr>
        <w:t>38-43.</w:t>
      </w:r>
    </w:p>
    <w:p w14:paraId="51301A6F" w14:textId="77777777" w:rsidR="00351DBF" w:rsidRDefault="00351DBF" w:rsidP="00351DBF">
      <w:pPr>
        <w:numPr>
          <w:ilvl w:val="0"/>
          <w:numId w:val="1"/>
        </w:numPr>
        <w:rPr>
          <w:rFonts w:ascii="Garamond" w:hAnsi="Garamond" w:cs="Garamond"/>
          <w:sz w:val="24"/>
        </w:rPr>
      </w:pPr>
      <w:r>
        <w:rPr>
          <w:rFonts w:ascii="Garamond" w:hAnsi="Garamond" w:cs="Garamond" w:hint="eastAsia"/>
          <w:sz w:val="24"/>
        </w:rPr>
        <w:t xml:space="preserve">Zhang, </w:t>
      </w:r>
      <w:r>
        <w:rPr>
          <w:rFonts w:ascii="Garamond" w:hAnsi="Garamond" w:cs="Garamond"/>
          <w:sz w:val="24"/>
        </w:rPr>
        <w:t>Y</w:t>
      </w:r>
      <w:r>
        <w:rPr>
          <w:rFonts w:ascii="Garamond" w:hAnsi="Garamond" w:cs="Garamond" w:hint="eastAsia"/>
          <w:sz w:val="24"/>
        </w:rPr>
        <w:t>uan</w:t>
      </w:r>
      <w:r>
        <w:rPr>
          <w:rFonts w:ascii="Garamond" w:hAnsi="Garamond" w:cs="Garamond"/>
          <w:sz w:val="24"/>
        </w:rPr>
        <w:t xml:space="preserve"> </w:t>
      </w:r>
      <w:r>
        <w:rPr>
          <w:rFonts w:ascii="Garamond" w:hAnsi="Garamond" w:cs="Garamond" w:hint="eastAsia"/>
          <w:sz w:val="24"/>
        </w:rPr>
        <w:t>张原</w:t>
      </w:r>
      <w:r>
        <w:rPr>
          <w:rFonts w:ascii="Garamond" w:hAnsi="Garamond" w:cs="Garamond" w:hint="eastAsia"/>
          <w:sz w:val="24"/>
        </w:rPr>
        <w:t xml:space="preserve"> (2021</w:t>
      </w:r>
      <w:r>
        <w:rPr>
          <w:rFonts w:ascii="Garamond" w:hAnsi="Garamond" w:cs="Garamond"/>
          <w:sz w:val="24"/>
        </w:rPr>
        <w:t xml:space="preserve">) </w:t>
      </w:r>
      <w:r>
        <w:rPr>
          <w:rFonts w:ascii="Garamond" w:hAnsi="Garamond" w:cs="Garamond"/>
          <w:sz w:val="24"/>
        </w:rPr>
        <w:t>中国对外投资的特征、挑战与</w:t>
      </w:r>
      <w:r>
        <w:rPr>
          <w:rFonts w:ascii="Garamond" w:hAnsi="Garamond" w:cs="Garamond"/>
          <w:sz w:val="24"/>
        </w:rPr>
        <w:t>‘</w:t>
      </w:r>
      <w:r>
        <w:rPr>
          <w:rFonts w:ascii="Garamond" w:hAnsi="Garamond" w:cs="Garamond"/>
          <w:sz w:val="24"/>
        </w:rPr>
        <w:t>双循环</w:t>
      </w:r>
      <w:r>
        <w:rPr>
          <w:rFonts w:ascii="Garamond" w:hAnsi="Garamond" w:cs="Garamond"/>
          <w:sz w:val="24"/>
        </w:rPr>
        <w:t>’</w:t>
      </w:r>
      <w:r>
        <w:rPr>
          <w:rFonts w:ascii="Garamond" w:hAnsi="Garamond" w:cs="Garamond"/>
          <w:sz w:val="24"/>
        </w:rPr>
        <w:t>发展战略应对</w:t>
      </w:r>
      <w:r>
        <w:rPr>
          <w:rFonts w:ascii="Garamond" w:hAnsi="Garamond" w:cs="Garamond" w:hint="eastAsia"/>
          <w:sz w:val="24"/>
        </w:rPr>
        <w:t xml:space="preserve"> </w:t>
      </w:r>
      <w:r>
        <w:rPr>
          <w:rFonts w:ascii="Garamond" w:hAnsi="Garamond" w:cs="Garamond"/>
          <w:sz w:val="24"/>
        </w:rPr>
        <w:t>(</w:t>
      </w:r>
      <w:r>
        <w:rPr>
          <w:rFonts w:ascii="Garamond" w:hAnsi="Garamond" w:cs="Garamond" w:hint="eastAsia"/>
          <w:sz w:val="24"/>
        </w:rPr>
        <w:t>The characteristics and challenges of China's outward investment and the 'double-cycle' development strategy</w:t>
      </w:r>
      <w:r>
        <w:rPr>
          <w:rFonts w:ascii="Garamond" w:hAnsi="Garamond" w:cs="Garamond"/>
          <w:sz w:val="24"/>
        </w:rPr>
        <w:t>)</w:t>
      </w:r>
      <w:r>
        <w:rPr>
          <w:rFonts w:ascii="Garamond" w:hAnsi="Garamond" w:cs="Garamond" w:hint="eastAsia"/>
          <w:sz w:val="24"/>
        </w:rPr>
        <w:t xml:space="preserve">. </w:t>
      </w:r>
      <w:r>
        <w:rPr>
          <w:rFonts w:ascii="Garamond" w:hAnsi="Garamond" w:cs="Garamond" w:hint="eastAsia"/>
          <w:sz w:val="24"/>
        </w:rPr>
        <w:t>当代经济管理</w:t>
      </w:r>
      <w:r>
        <w:rPr>
          <w:rFonts w:ascii="Garamond" w:hAnsi="Garamond" w:cs="Garamond" w:hint="eastAsia"/>
          <w:sz w:val="24"/>
        </w:rPr>
        <w:t xml:space="preserve"> </w:t>
      </w:r>
      <w:r>
        <w:rPr>
          <w:rFonts w:ascii="Garamond" w:hAnsi="Garamond" w:cs="Garamond"/>
          <w:sz w:val="24"/>
        </w:rPr>
        <w:t>(</w:t>
      </w:r>
      <w:r>
        <w:rPr>
          <w:rFonts w:ascii="Garamond" w:hAnsi="Garamond" w:cs="Garamond" w:hint="eastAsia"/>
          <w:sz w:val="24"/>
        </w:rPr>
        <w:t>Journal of Contemporary Economic Management</w:t>
      </w:r>
      <w:r>
        <w:rPr>
          <w:rFonts w:ascii="Garamond" w:hAnsi="Garamond" w:cs="Garamond"/>
          <w:sz w:val="24"/>
        </w:rPr>
        <w:t>)</w:t>
      </w:r>
      <w:r>
        <w:rPr>
          <w:rFonts w:ascii="Garamond" w:hAnsi="Garamond" w:cs="Garamond" w:hint="eastAsia"/>
          <w:sz w:val="24"/>
        </w:rPr>
        <w:t xml:space="preserve">, </w:t>
      </w:r>
      <w:r>
        <w:rPr>
          <w:rFonts w:ascii="Garamond" w:hAnsi="Garamond" w:cs="Garamond"/>
          <w:sz w:val="24"/>
        </w:rPr>
        <w:t>43(7):</w:t>
      </w:r>
      <w:r>
        <w:rPr>
          <w:rFonts w:ascii="Garamond" w:hAnsi="Garamond" w:cs="Garamond" w:hint="eastAsia"/>
          <w:sz w:val="24"/>
        </w:rPr>
        <w:t>45-46.</w:t>
      </w:r>
    </w:p>
    <w:p w14:paraId="3D72FA27" w14:textId="77777777" w:rsidR="00351DBF" w:rsidRDefault="00351DBF" w:rsidP="00351DBF">
      <w:pPr>
        <w:numPr>
          <w:ilvl w:val="0"/>
          <w:numId w:val="1"/>
        </w:numPr>
        <w:rPr>
          <w:rFonts w:ascii="Garamond" w:hAnsi="Garamond" w:cs="Garamond"/>
          <w:sz w:val="24"/>
        </w:rPr>
      </w:pPr>
      <w:r>
        <w:rPr>
          <w:rFonts w:ascii="Garamond" w:hAnsi="Garamond" w:cs="Garamond" w:hint="eastAsia"/>
          <w:sz w:val="24"/>
        </w:rPr>
        <w:t xml:space="preserve">Zhang, </w:t>
      </w:r>
      <w:r>
        <w:rPr>
          <w:rFonts w:ascii="Garamond" w:hAnsi="Garamond" w:cs="Garamond"/>
          <w:sz w:val="24"/>
        </w:rPr>
        <w:t>Y</w:t>
      </w:r>
      <w:r>
        <w:rPr>
          <w:rFonts w:ascii="Garamond" w:hAnsi="Garamond" w:cs="Garamond" w:hint="eastAsia"/>
          <w:sz w:val="24"/>
        </w:rPr>
        <w:t>uan</w:t>
      </w:r>
      <w:r>
        <w:rPr>
          <w:rFonts w:ascii="Garamond" w:hAnsi="Garamond" w:cs="Garamond"/>
          <w:sz w:val="24"/>
        </w:rPr>
        <w:t xml:space="preserve"> </w:t>
      </w:r>
      <w:r>
        <w:rPr>
          <w:rFonts w:ascii="Garamond" w:hAnsi="Garamond" w:cs="Garamond" w:hint="eastAsia"/>
          <w:sz w:val="24"/>
        </w:rPr>
        <w:t>张原</w:t>
      </w:r>
      <w:r>
        <w:rPr>
          <w:rFonts w:ascii="Garamond" w:hAnsi="Garamond" w:cs="Garamond" w:hint="eastAsia"/>
          <w:sz w:val="24"/>
        </w:rPr>
        <w:t>(2018</w:t>
      </w:r>
      <w:r>
        <w:rPr>
          <w:rFonts w:ascii="Garamond" w:hAnsi="Garamond" w:cs="Garamond"/>
          <w:sz w:val="24"/>
        </w:rPr>
        <w:t xml:space="preserve">) </w:t>
      </w:r>
      <w:r>
        <w:rPr>
          <w:rFonts w:ascii="Garamond" w:hAnsi="Garamond" w:cs="Garamond"/>
          <w:sz w:val="24"/>
        </w:rPr>
        <w:t>中国对</w:t>
      </w:r>
      <w:r>
        <w:rPr>
          <w:rFonts w:ascii="Garamond" w:hAnsi="Garamond" w:cs="Garamond"/>
          <w:sz w:val="24"/>
        </w:rPr>
        <w:t>‘</w:t>
      </w:r>
      <w:r>
        <w:rPr>
          <w:rFonts w:ascii="Garamond" w:hAnsi="Garamond" w:cs="Garamond"/>
          <w:sz w:val="24"/>
        </w:rPr>
        <w:t>一带一路</w:t>
      </w:r>
      <w:r>
        <w:rPr>
          <w:rFonts w:ascii="Garamond" w:hAnsi="Garamond" w:cs="Garamond"/>
          <w:sz w:val="24"/>
        </w:rPr>
        <w:t>’</w:t>
      </w:r>
      <w:r>
        <w:rPr>
          <w:rFonts w:ascii="Garamond" w:hAnsi="Garamond" w:cs="Garamond"/>
          <w:sz w:val="24"/>
        </w:rPr>
        <w:t>援助及投资的减贫效应</w:t>
      </w:r>
      <w:r>
        <w:rPr>
          <w:rFonts w:ascii="Garamond" w:hAnsi="Garamond" w:cs="Garamond"/>
          <w:sz w:val="24"/>
        </w:rPr>
        <w:t>(</w:t>
      </w:r>
      <w:r>
        <w:rPr>
          <w:rFonts w:ascii="Garamond" w:hAnsi="Garamond" w:cs="Garamond" w:hint="eastAsia"/>
          <w:sz w:val="24"/>
        </w:rPr>
        <w:t>The poverty-reducing effects of Chinese aid and investment in 'Belt and Road'</w:t>
      </w:r>
      <w:r>
        <w:rPr>
          <w:rFonts w:ascii="Garamond" w:hAnsi="Garamond" w:cs="Garamond"/>
          <w:sz w:val="24"/>
        </w:rPr>
        <w:t>)</w:t>
      </w:r>
      <w:r>
        <w:rPr>
          <w:rFonts w:ascii="Garamond" w:hAnsi="Garamond" w:cs="Garamond" w:hint="eastAsia"/>
          <w:sz w:val="24"/>
        </w:rPr>
        <w:t xml:space="preserve">. </w:t>
      </w:r>
      <w:r>
        <w:rPr>
          <w:rFonts w:ascii="Garamond" w:hAnsi="Garamond" w:cs="Garamond" w:hint="eastAsia"/>
          <w:sz w:val="24"/>
        </w:rPr>
        <w:t>财贸经济</w:t>
      </w:r>
      <w:r>
        <w:rPr>
          <w:rFonts w:ascii="Garamond" w:hAnsi="Garamond" w:cs="Garamond" w:hint="eastAsia"/>
          <w:sz w:val="24"/>
        </w:rPr>
        <w:t xml:space="preserve"> </w:t>
      </w:r>
      <w:r>
        <w:rPr>
          <w:rFonts w:ascii="Garamond" w:hAnsi="Garamond" w:cs="Garamond"/>
          <w:sz w:val="24"/>
        </w:rPr>
        <w:t>(</w:t>
      </w:r>
      <w:r>
        <w:rPr>
          <w:rFonts w:ascii="Garamond" w:hAnsi="Garamond" w:cs="Garamond" w:hint="eastAsia"/>
          <w:sz w:val="24"/>
        </w:rPr>
        <w:t>Finance and trade economy</w:t>
      </w:r>
      <w:r>
        <w:rPr>
          <w:rFonts w:ascii="Garamond" w:hAnsi="Garamond" w:cs="Garamond"/>
          <w:sz w:val="24"/>
        </w:rPr>
        <w:t>)</w:t>
      </w:r>
      <w:r>
        <w:rPr>
          <w:rFonts w:ascii="Garamond" w:hAnsi="Garamond" w:cs="Garamond" w:hint="eastAsia"/>
          <w:sz w:val="24"/>
        </w:rPr>
        <w:t>, no.12</w:t>
      </w:r>
      <w:r>
        <w:rPr>
          <w:rFonts w:ascii="Garamond" w:hAnsi="Garamond" w:cs="Garamond"/>
          <w:sz w:val="24"/>
        </w:rPr>
        <w:t>:</w:t>
      </w:r>
      <w:r>
        <w:rPr>
          <w:rFonts w:ascii="Garamond" w:hAnsi="Garamond" w:cs="Garamond" w:hint="eastAsia"/>
          <w:sz w:val="24"/>
        </w:rPr>
        <w:t>114-115.</w:t>
      </w:r>
    </w:p>
    <w:p w14:paraId="7EF37E3C" w14:textId="77777777" w:rsidR="00351DBF" w:rsidRDefault="00351DBF" w:rsidP="00351DBF">
      <w:pPr>
        <w:numPr>
          <w:ilvl w:val="0"/>
          <w:numId w:val="1"/>
        </w:numPr>
        <w:rPr>
          <w:rFonts w:ascii="Garamond" w:hAnsi="Garamond" w:cs="Garamond"/>
          <w:sz w:val="24"/>
        </w:rPr>
      </w:pPr>
      <w:r>
        <w:rPr>
          <w:rFonts w:ascii="Garamond" w:hAnsi="Garamond" w:cs="Garamond"/>
          <w:sz w:val="24"/>
        </w:rPr>
        <w:t>Liu,</w:t>
      </w:r>
      <w:r>
        <w:rPr>
          <w:rFonts w:ascii="Garamond" w:hAnsi="Garamond" w:cs="Garamond" w:hint="eastAsia"/>
          <w:sz w:val="24"/>
        </w:rPr>
        <w:t xml:space="preserve"> </w:t>
      </w:r>
      <w:r>
        <w:rPr>
          <w:rFonts w:ascii="Garamond" w:hAnsi="Garamond" w:cs="Garamond"/>
          <w:sz w:val="24"/>
        </w:rPr>
        <w:t>Zhang</w:t>
      </w:r>
      <w:r>
        <w:rPr>
          <w:rFonts w:ascii="Garamond" w:hAnsi="Garamond" w:cs="Garamond" w:hint="eastAsia"/>
          <w:sz w:val="24"/>
        </w:rPr>
        <w:t xml:space="preserve">, and </w:t>
      </w:r>
      <w:r>
        <w:rPr>
          <w:rFonts w:ascii="Garamond" w:hAnsi="Garamond" w:cs="Garamond"/>
          <w:sz w:val="24"/>
        </w:rPr>
        <w:t>Xiong (</w:t>
      </w:r>
      <w:r>
        <w:rPr>
          <w:rFonts w:ascii="Garamond" w:hAnsi="Garamond" w:cs="Garamond" w:hint="eastAsia"/>
          <w:sz w:val="24"/>
        </w:rPr>
        <w:t>2020</w:t>
      </w:r>
      <w:r>
        <w:rPr>
          <w:rFonts w:ascii="Garamond" w:hAnsi="Garamond" w:cs="Garamond"/>
          <w:sz w:val="24"/>
        </w:rPr>
        <w:t>) Financing the Belt and Road Initiative. Euransian Geography and Economics 61(2):</w:t>
      </w:r>
      <w:r>
        <w:rPr>
          <w:rFonts w:ascii="Garamond" w:hAnsi="Garamond" w:cs="Garamond" w:hint="eastAsia"/>
          <w:sz w:val="24"/>
        </w:rPr>
        <w:t>1-9</w:t>
      </w:r>
      <w:r>
        <w:rPr>
          <w:rFonts w:ascii="Garamond" w:hAnsi="Garamond" w:cs="Garamond"/>
          <w:sz w:val="24"/>
        </w:rPr>
        <w:t>.</w:t>
      </w:r>
    </w:p>
    <w:p w14:paraId="5E3EBC5B" w14:textId="77777777" w:rsidR="00351DBF" w:rsidRPr="00413B5C" w:rsidRDefault="00351DBF" w:rsidP="00351DBF">
      <w:pPr>
        <w:pStyle w:val="ListParagraph"/>
        <w:numPr>
          <w:ilvl w:val="0"/>
          <w:numId w:val="1"/>
        </w:numPr>
        <w:ind w:firstLineChars="0"/>
        <w:rPr>
          <w:rFonts w:ascii="Garamond" w:hAnsi="Garamond" w:cs="Garamond"/>
          <w:sz w:val="24"/>
        </w:rPr>
      </w:pPr>
      <w:r w:rsidRPr="00413B5C">
        <w:rPr>
          <w:rFonts w:ascii="Garamond" w:hAnsi="Garamond" w:cs="Garamond"/>
          <w:sz w:val="24"/>
        </w:rPr>
        <w:t>Malik,</w:t>
      </w:r>
      <w:r w:rsidRPr="00413B5C">
        <w:rPr>
          <w:rFonts w:ascii="Garamond" w:hAnsi="Garamond" w:cs="Garamond" w:hint="eastAsia"/>
          <w:sz w:val="24"/>
        </w:rPr>
        <w:t xml:space="preserve"> </w:t>
      </w:r>
      <w:r w:rsidRPr="00413B5C">
        <w:rPr>
          <w:rFonts w:ascii="Garamond" w:hAnsi="Garamond" w:cs="Garamond"/>
          <w:sz w:val="24"/>
        </w:rPr>
        <w:t>Parks (</w:t>
      </w:r>
      <w:r w:rsidRPr="00413B5C">
        <w:rPr>
          <w:rFonts w:ascii="Garamond" w:hAnsi="Garamond" w:cs="Garamond" w:hint="eastAsia"/>
          <w:sz w:val="24"/>
        </w:rPr>
        <w:t>2021</w:t>
      </w:r>
      <w:r w:rsidRPr="00413B5C">
        <w:rPr>
          <w:rFonts w:ascii="Garamond" w:hAnsi="Garamond" w:cs="Garamond"/>
          <w:sz w:val="24"/>
        </w:rPr>
        <w:t>) Banking on the Belt and Road: Insights from a new global dataset of 13427 Chinese development projects. AIDATA.A Research Lab at William &amp; Mary</w:t>
      </w:r>
      <w:r w:rsidRPr="00413B5C">
        <w:rPr>
          <w:rFonts w:ascii="Garamond" w:hAnsi="Garamond" w:cs="Garamond" w:hint="eastAsia"/>
          <w:sz w:val="24"/>
        </w:rPr>
        <w:t>. September</w:t>
      </w:r>
      <w:r w:rsidRPr="00413B5C">
        <w:rPr>
          <w:rFonts w:ascii="Garamond" w:hAnsi="Garamond" w:cs="Garamond"/>
          <w:sz w:val="24"/>
        </w:rPr>
        <w:t>:</w:t>
      </w:r>
      <w:r w:rsidRPr="00413B5C">
        <w:rPr>
          <w:rFonts w:ascii="Garamond" w:hAnsi="Garamond" w:cs="Garamond" w:hint="eastAsia"/>
          <w:sz w:val="24"/>
        </w:rPr>
        <w:t>2-3.</w:t>
      </w:r>
      <w:r w:rsidRPr="00413B5C">
        <w:rPr>
          <w:rFonts w:ascii="Garamond" w:hAnsi="Garamond" w:cs="Garamond"/>
          <w:sz w:val="24"/>
        </w:rPr>
        <w:t xml:space="preserve"> </w:t>
      </w:r>
      <w:r w:rsidRPr="009102E9">
        <w:rPr>
          <w:rFonts w:ascii="Garamond" w:hAnsi="Garamond" w:cs="Garamond"/>
          <w:sz w:val="24"/>
        </w:rPr>
        <w:t>https://static1.squarespace.com/static</w:t>
      </w:r>
    </w:p>
    <w:p w14:paraId="27CCD2F1" w14:textId="77777777" w:rsidR="00351DBF" w:rsidRDefault="00351DBF" w:rsidP="00351DBF">
      <w:pPr>
        <w:numPr>
          <w:ilvl w:val="0"/>
          <w:numId w:val="1"/>
        </w:numPr>
        <w:rPr>
          <w:rFonts w:ascii="Garamond" w:hAnsi="Garamond" w:cs="Garamond"/>
          <w:sz w:val="24"/>
        </w:rPr>
      </w:pPr>
      <w:r>
        <w:rPr>
          <w:rFonts w:ascii="Garamond" w:hAnsi="Garamond" w:cs="Garamond"/>
          <w:sz w:val="24"/>
        </w:rPr>
        <w:t>Bandiera</w:t>
      </w:r>
      <w:r>
        <w:rPr>
          <w:rFonts w:ascii="Garamond" w:hAnsi="Garamond" w:cs="Garamond" w:hint="eastAsia"/>
          <w:sz w:val="24"/>
        </w:rPr>
        <w:t xml:space="preserve">, </w:t>
      </w:r>
      <w:r>
        <w:rPr>
          <w:rFonts w:ascii="Garamond" w:hAnsi="Garamond" w:cs="Garamond"/>
          <w:sz w:val="24"/>
        </w:rPr>
        <w:t>Tsiropoulos (</w:t>
      </w:r>
      <w:r>
        <w:rPr>
          <w:rFonts w:ascii="Garamond" w:hAnsi="Garamond" w:cs="Garamond" w:hint="eastAsia"/>
          <w:sz w:val="24"/>
        </w:rPr>
        <w:t>2020</w:t>
      </w:r>
      <w:r>
        <w:rPr>
          <w:rFonts w:ascii="Garamond" w:hAnsi="Garamond" w:cs="Garamond"/>
          <w:sz w:val="24"/>
        </w:rPr>
        <w:t>) A Framework to Assess Debt Sustainability under the Belt and Road Initiative.</w:t>
      </w:r>
      <w:r>
        <w:rPr>
          <w:rFonts w:ascii="Garamond" w:hAnsi="Garamond" w:cs="Garamond" w:hint="eastAsia"/>
          <w:sz w:val="24"/>
        </w:rPr>
        <w:t xml:space="preserve"> </w:t>
      </w:r>
      <w:r>
        <w:rPr>
          <w:rFonts w:ascii="Garamond" w:hAnsi="Garamond" w:cs="Garamond"/>
          <w:sz w:val="24"/>
        </w:rPr>
        <w:t>Journal of Development Economics</w:t>
      </w:r>
      <w:r>
        <w:rPr>
          <w:rFonts w:ascii="Garamond" w:hAnsi="Garamond" w:cs="Garamond" w:hint="eastAsia"/>
          <w:sz w:val="24"/>
        </w:rPr>
        <w:t xml:space="preserve"> 146</w:t>
      </w:r>
      <w:r>
        <w:rPr>
          <w:rFonts w:ascii="Garamond" w:hAnsi="Garamond" w:cs="Garamond"/>
          <w:sz w:val="24"/>
        </w:rPr>
        <w:t>:8-14.</w:t>
      </w:r>
    </w:p>
    <w:p w14:paraId="77C51FE5" w14:textId="77777777" w:rsidR="00351DBF" w:rsidRDefault="00351DBF" w:rsidP="00351DBF">
      <w:pPr>
        <w:numPr>
          <w:ilvl w:val="0"/>
          <w:numId w:val="1"/>
        </w:numPr>
        <w:rPr>
          <w:rFonts w:ascii="Garamond" w:hAnsi="Garamond" w:cs="Garamond"/>
          <w:sz w:val="24"/>
        </w:rPr>
      </w:pPr>
      <w:r>
        <w:rPr>
          <w:rFonts w:ascii="Garamond" w:hAnsi="Garamond" w:cs="Garamond" w:hint="eastAsia"/>
          <w:sz w:val="24"/>
        </w:rPr>
        <w:t xml:space="preserve">Lu, </w:t>
      </w:r>
      <w:r>
        <w:rPr>
          <w:rFonts w:ascii="Garamond" w:hAnsi="Garamond" w:cs="Garamond"/>
          <w:sz w:val="24"/>
        </w:rPr>
        <w:t>J</w:t>
      </w:r>
      <w:r>
        <w:rPr>
          <w:rFonts w:ascii="Garamond" w:hAnsi="Garamond" w:cs="Garamond" w:hint="eastAsia"/>
          <w:sz w:val="24"/>
        </w:rPr>
        <w:t>in</w:t>
      </w:r>
      <w:r>
        <w:rPr>
          <w:rFonts w:ascii="Garamond" w:hAnsi="Garamond" w:cs="Garamond"/>
          <w:sz w:val="24"/>
        </w:rPr>
        <w:t xml:space="preserve"> Y</w:t>
      </w:r>
      <w:r>
        <w:rPr>
          <w:rFonts w:ascii="Garamond" w:hAnsi="Garamond" w:cs="Garamond" w:hint="eastAsia"/>
          <w:sz w:val="24"/>
        </w:rPr>
        <w:t>ong</w:t>
      </w:r>
      <w:r>
        <w:rPr>
          <w:rFonts w:ascii="Garamond" w:hAnsi="Garamond" w:cs="Garamond"/>
          <w:sz w:val="24"/>
        </w:rPr>
        <w:t xml:space="preserve"> (</w:t>
      </w:r>
      <w:r>
        <w:rPr>
          <w:rFonts w:ascii="Garamond" w:hAnsi="Garamond" w:cs="Garamond" w:hint="eastAsia"/>
          <w:sz w:val="24"/>
        </w:rPr>
        <w:t>2000</w:t>
      </w:r>
      <w:r>
        <w:rPr>
          <w:rFonts w:ascii="Garamond" w:hAnsi="Garamond" w:cs="Garamond"/>
          <w:sz w:val="24"/>
        </w:rPr>
        <w:t xml:space="preserve">) </w:t>
      </w:r>
      <w:r>
        <w:rPr>
          <w:rFonts w:ascii="Garamond" w:hAnsi="Garamond" w:cs="Garamond"/>
          <w:sz w:val="24"/>
        </w:rPr>
        <w:t>入世与中国民营企业的海外投资</w:t>
      </w:r>
      <w:r>
        <w:rPr>
          <w:rFonts w:ascii="Garamond" w:hAnsi="Garamond" w:cs="Garamond" w:hint="eastAsia"/>
          <w:sz w:val="24"/>
        </w:rPr>
        <w:t xml:space="preserve"> </w:t>
      </w:r>
      <w:r>
        <w:rPr>
          <w:rFonts w:ascii="Garamond" w:hAnsi="Garamond" w:cs="Garamond"/>
          <w:sz w:val="24"/>
        </w:rPr>
        <w:t>(</w:t>
      </w:r>
      <w:r>
        <w:rPr>
          <w:rFonts w:ascii="Garamond" w:hAnsi="Garamond" w:cs="Garamond" w:hint="eastAsia"/>
          <w:sz w:val="24"/>
        </w:rPr>
        <w:t>China's entry into WTO and overseas investment of private enterprises</w:t>
      </w:r>
      <w:r>
        <w:rPr>
          <w:rFonts w:ascii="Garamond" w:hAnsi="Garamond" w:cs="Garamond"/>
          <w:sz w:val="24"/>
        </w:rPr>
        <w:t>)</w:t>
      </w:r>
      <w:r>
        <w:rPr>
          <w:rFonts w:ascii="Garamond" w:hAnsi="Garamond" w:cs="Garamond" w:hint="eastAsia"/>
          <w:sz w:val="24"/>
        </w:rPr>
        <w:t xml:space="preserve">. </w:t>
      </w:r>
      <w:r>
        <w:rPr>
          <w:rFonts w:ascii="Garamond" w:hAnsi="Garamond" w:cs="Garamond" w:hint="eastAsia"/>
          <w:sz w:val="24"/>
        </w:rPr>
        <w:t>国际经济合作</w:t>
      </w:r>
      <w:r>
        <w:rPr>
          <w:rFonts w:ascii="Garamond" w:hAnsi="Garamond" w:cs="Garamond"/>
          <w:sz w:val="24"/>
        </w:rPr>
        <w:t>(</w:t>
      </w:r>
      <w:r>
        <w:rPr>
          <w:rFonts w:ascii="Garamond" w:hAnsi="Garamond" w:cs="Garamond" w:hint="eastAsia"/>
          <w:sz w:val="24"/>
        </w:rPr>
        <w:t>International Economic Cooperation</w:t>
      </w:r>
      <w:r>
        <w:rPr>
          <w:rFonts w:ascii="Garamond" w:hAnsi="Garamond" w:cs="Garamond"/>
          <w:sz w:val="24"/>
        </w:rPr>
        <w:t>)</w:t>
      </w:r>
      <w:r>
        <w:rPr>
          <w:rFonts w:ascii="Garamond" w:hAnsi="Garamond" w:cs="Garamond" w:hint="eastAsia"/>
          <w:sz w:val="24"/>
        </w:rPr>
        <w:t>, no.12</w:t>
      </w:r>
      <w:r>
        <w:rPr>
          <w:rFonts w:ascii="Garamond" w:hAnsi="Garamond" w:cs="Garamond"/>
          <w:sz w:val="24"/>
        </w:rPr>
        <w:t>:</w:t>
      </w:r>
      <w:r>
        <w:rPr>
          <w:rFonts w:ascii="Garamond" w:hAnsi="Garamond" w:cs="Garamond" w:hint="eastAsia"/>
          <w:sz w:val="24"/>
        </w:rPr>
        <w:t>10-12.</w:t>
      </w:r>
    </w:p>
    <w:p w14:paraId="606584CF" w14:textId="77777777" w:rsidR="00351DBF" w:rsidRPr="00724D90" w:rsidRDefault="00351DBF" w:rsidP="00351DBF">
      <w:pPr>
        <w:numPr>
          <w:ilvl w:val="0"/>
          <w:numId w:val="1"/>
        </w:numPr>
        <w:rPr>
          <w:rFonts w:ascii="Garamond" w:hAnsi="Garamond" w:cs="Garamond"/>
          <w:sz w:val="24"/>
        </w:rPr>
      </w:pPr>
      <w:r>
        <w:rPr>
          <w:rFonts w:ascii="Garamond" w:hAnsi="Garamond" w:cs="Garamond" w:hint="eastAsia"/>
          <w:sz w:val="24"/>
        </w:rPr>
        <w:t>2017</w:t>
      </w:r>
      <w:r>
        <w:rPr>
          <w:rFonts w:ascii="Garamond" w:hAnsi="Garamond" w:cs="Garamond" w:hint="eastAsia"/>
          <w:sz w:val="24"/>
        </w:rPr>
        <w:t>年度中国对外直接投资统计公报</w:t>
      </w:r>
      <w:r>
        <w:rPr>
          <w:rFonts w:ascii="Garamond" w:hAnsi="Garamond" w:cs="Garamond" w:hint="eastAsia"/>
          <w:sz w:val="24"/>
        </w:rPr>
        <w:t xml:space="preserve"> (The statistical bulletin on China's outward direct investment in 2017 was released</w:t>
      </w:r>
      <w:r>
        <w:rPr>
          <w:rFonts w:ascii="Garamond" w:hAnsi="Garamond" w:cs="Garamond"/>
          <w:sz w:val="24"/>
        </w:rPr>
        <w:t xml:space="preserve">) (2028) 28 </w:t>
      </w:r>
      <w:r w:rsidRPr="00CD247C">
        <w:rPr>
          <w:rFonts w:ascii="Garamond" w:hAnsi="Garamond" w:cs="Garamond"/>
          <w:sz w:val="24"/>
        </w:rPr>
        <w:t>September</w:t>
      </w:r>
      <w:r>
        <w:rPr>
          <w:rFonts w:ascii="Garamond" w:hAnsi="Garamond" w:cs="Garamond"/>
          <w:sz w:val="24"/>
        </w:rPr>
        <w:t>.</w:t>
      </w:r>
      <w:r>
        <w:rPr>
          <w:rFonts w:ascii="Garamond" w:hAnsi="Garamond" w:cs="Garamond" w:hint="eastAsia"/>
          <w:sz w:val="24"/>
        </w:rPr>
        <w:t xml:space="preserve"> </w:t>
      </w:r>
      <w:hyperlink r:id="rId16" w:history="1">
        <w:r w:rsidRPr="00724D90">
          <w:rPr>
            <w:rFonts w:ascii="Garamond" w:hAnsi="Garamond" w:cs="Garamond"/>
            <w:sz w:val="24"/>
          </w:rPr>
          <w:t>http://www.stats.gov.cn/tjsj/tjcbw/201810/t20181023_1629260.html</w:t>
        </w:r>
      </w:hyperlink>
    </w:p>
    <w:p w14:paraId="31A4D357" w14:textId="77777777" w:rsidR="00351DBF" w:rsidRDefault="00351DBF" w:rsidP="00351DBF">
      <w:pPr>
        <w:numPr>
          <w:ilvl w:val="0"/>
          <w:numId w:val="1"/>
        </w:numPr>
        <w:rPr>
          <w:rFonts w:ascii="Garamond" w:hAnsi="Garamond" w:cs="Garamond"/>
          <w:sz w:val="24"/>
        </w:rPr>
      </w:pPr>
      <w:r>
        <w:rPr>
          <w:rFonts w:ascii="Garamond" w:hAnsi="Garamond" w:cs="Garamond" w:hint="eastAsia"/>
          <w:sz w:val="24"/>
        </w:rPr>
        <w:t xml:space="preserve">Wang, </w:t>
      </w:r>
      <w:r>
        <w:rPr>
          <w:rFonts w:ascii="Garamond" w:hAnsi="Garamond" w:cs="Garamond"/>
          <w:sz w:val="24"/>
        </w:rPr>
        <w:t>J</w:t>
      </w:r>
      <w:r>
        <w:rPr>
          <w:rFonts w:ascii="Garamond" w:hAnsi="Garamond" w:cs="Garamond" w:hint="eastAsia"/>
          <w:sz w:val="24"/>
        </w:rPr>
        <w:t>in</w:t>
      </w:r>
      <w:r>
        <w:rPr>
          <w:rFonts w:ascii="Garamond" w:hAnsi="Garamond" w:cs="Garamond"/>
          <w:sz w:val="24"/>
        </w:rPr>
        <w:t xml:space="preserve"> N</w:t>
      </w:r>
      <w:r>
        <w:rPr>
          <w:rFonts w:ascii="Garamond" w:hAnsi="Garamond" w:cs="Garamond" w:hint="eastAsia"/>
          <w:sz w:val="24"/>
        </w:rPr>
        <w:t>an</w:t>
      </w:r>
      <w:r>
        <w:rPr>
          <w:rFonts w:ascii="Garamond" w:hAnsi="Garamond" w:cs="Garamond"/>
          <w:sz w:val="24"/>
        </w:rPr>
        <w:t xml:space="preserve"> </w:t>
      </w:r>
      <w:r>
        <w:rPr>
          <w:rFonts w:ascii="Garamond" w:hAnsi="Garamond" w:cs="Garamond" w:hint="eastAsia"/>
          <w:sz w:val="24"/>
        </w:rPr>
        <w:t>王金南</w:t>
      </w:r>
      <w:r>
        <w:rPr>
          <w:rFonts w:ascii="Garamond" w:hAnsi="Garamond" w:cs="Garamond" w:hint="eastAsia"/>
          <w:sz w:val="24"/>
        </w:rPr>
        <w:t xml:space="preserve"> (2019</w:t>
      </w:r>
      <w:r>
        <w:rPr>
          <w:rFonts w:ascii="Garamond" w:hAnsi="Garamond" w:cs="Garamond"/>
          <w:sz w:val="24"/>
        </w:rPr>
        <w:t xml:space="preserve">) </w:t>
      </w:r>
      <w:r>
        <w:rPr>
          <w:rFonts w:ascii="Garamond" w:hAnsi="Garamond" w:cs="Garamond"/>
          <w:sz w:val="24"/>
        </w:rPr>
        <w:t>中国环境保护战略政策</w:t>
      </w:r>
      <w:r>
        <w:rPr>
          <w:rFonts w:ascii="Garamond" w:hAnsi="Garamond" w:cs="Garamond"/>
          <w:sz w:val="24"/>
        </w:rPr>
        <w:t>70</w:t>
      </w:r>
      <w:r>
        <w:rPr>
          <w:rFonts w:ascii="Garamond" w:hAnsi="Garamond" w:cs="Garamond"/>
          <w:sz w:val="24"/>
        </w:rPr>
        <w:t>年历史变迁与改革方向</w:t>
      </w:r>
      <w:r>
        <w:rPr>
          <w:rFonts w:ascii="Garamond" w:hAnsi="Garamond" w:cs="Garamond" w:hint="eastAsia"/>
          <w:sz w:val="24"/>
        </w:rPr>
        <w:t xml:space="preserve"> </w:t>
      </w:r>
      <w:r>
        <w:rPr>
          <w:rFonts w:ascii="Garamond" w:hAnsi="Garamond" w:cs="Garamond"/>
          <w:sz w:val="24"/>
        </w:rPr>
        <w:t>(The historical changes and reform direction of China's environmental protection strategy and policy in the past 70 years)</w:t>
      </w:r>
      <w:r>
        <w:rPr>
          <w:rFonts w:ascii="Garamond" w:hAnsi="Garamond" w:cs="Garamond" w:hint="eastAsia"/>
          <w:sz w:val="24"/>
        </w:rPr>
        <w:t xml:space="preserve">. </w:t>
      </w:r>
      <w:r>
        <w:rPr>
          <w:rFonts w:ascii="Garamond" w:hAnsi="Garamond" w:cs="Garamond" w:hint="eastAsia"/>
          <w:sz w:val="24"/>
        </w:rPr>
        <w:t>环境科学研究</w:t>
      </w:r>
      <w:r>
        <w:rPr>
          <w:rFonts w:ascii="Garamond" w:hAnsi="Garamond" w:cs="Garamond" w:hint="eastAsia"/>
          <w:sz w:val="24"/>
        </w:rPr>
        <w:t>(</w:t>
      </w:r>
      <w:r>
        <w:rPr>
          <w:rFonts w:ascii="Garamond" w:hAnsi="Garamond" w:cs="Garamond"/>
          <w:sz w:val="24"/>
        </w:rPr>
        <w:t>Environmental science</w:t>
      </w:r>
      <w:r>
        <w:rPr>
          <w:rFonts w:ascii="Garamond" w:hAnsi="Garamond" w:cs="Garamond" w:hint="eastAsia"/>
          <w:sz w:val="24"/>
        </w:rPr>
        <w:t xml:space="preserve"> research</w:t>
      </w:r>
      <w:r>
        <w:rPr>
          <w:rFonts w:ascii="Garamond" w:hAnsi="Garamond" w:cs="Garamond"/>
          <w:sz w:val="24"/>
        </w:rPr>
        <w:t>)</w:t>
      </w:r>
      <w:r>
        <w:rPr>
          <w:rFonts w:ascii="Garamond" w:hAnsi="Garamond" w:cs="Garamond" w:hint="eastAsia"/>
          <w:sz w:val="24"/>
        </w:rPr>
        <w:t>, vol.32, no.10</w:t>
      </w:r>
      <w:r>
        <w:rPr>
          <w:rFonts w:ascii="Garamond" w:hAnsi="Garamond" w:cs="Garamond"/>
          <w:sz w:val="24"/>
        </w:rPr>
        <w:t>:</w:t>
      </w:r>
      <w:r>
        <w:rPr>
          <w:rFonts w:ascii="Garamond" w:hAnsi="Garamond" w:cs="Garamond" w:hint="eastAsia"/>
          <w:sz w:val="24"/>
        </w:rPr>
        <w:t>1639-1640.</w:t>
      </w:r>
    </w:p>
    <w:p w14:paraId="1B4C77CA" w14:textId="77777777" w:rsidR="00351DBF" w:rsidRDefault="00351DBF" w:rsidP="00351DBF">
      <w:pPr>
        <w:numPr>
          <w:ilvl w:val="0"/>
          <w:numId w:val="1"/>
        </w:numPr>
        <w:rPr>
          <w:rFonts w:ascii="Garamond" w:hAnsi="Garamond" w:cs="Garamond"/>
          <w:sz w:val="24"/>
        </w:rPr>
      </w:pPr>
      <w:r>
        <w:rPr>
          <w:rFonts w:ascii="Garamond" w:hAnsi="Garamond" w:cs="Garamond" w:hint="eastAsia"/>
          <w:sz w:val="24"/>
        </w:rPr>
        <w:t xml:space="preserve">Cai, </w:t>
      </w:r>
      <w:r>
        <w:rPr>
          <w:rFonts w:ascii="Garamond" w:hAnsi="Garamond" w:cs="Garamond"/>
          <w:sz w:val="24"/>
        </w:rPr>
        <w:t>L</w:t>
      </w:r>
      <w:r>
        <w:rPr>
          <w:rFonts w:ascii="Garamond" w:hAnsi="Garamond" w:cs="Garamond" w:hint="eastAsia"/>
          <w:sz w:val="24"/>
        </w:rPr>
        <w:t>i</w:t>
      </w:r>
      <w:r>
        <w:rPr>
          <w:rFonts w:ascii="Garamond" w:hAnsi="Garamond" w:cs="Garamond"/>
          <w:sz w:val="24"/>
        </w:rPr>
        <w:t xml:space="preserve"> J</w:t>
      </w:r>
      <w:r>
        <w:rPr>
          <w:rFonts w:ascii="Garamond" w:hAnsi="Garamond" w:cs="Garamond" w:hint="eastAsia"/>
          <w:sz w:val="24"/>
        </w:rPr>
        <w:t>uan</w:t>
      </w:r>
      <w:r>
        <w:rPr>
          <w:rFonts w:ascii="Garamond" w:hAnsi="Garamond" w:cs="Garamond"/>
          <w:sz w:val="24"/>
        </w:rPr>
        <w:t xml:space="preserve"> </w:t>
      </w:r>
      <w:r>
        <w:rPr>
          <w:rFonts w:ascii="Garamond" w:hAnsi="Garamond" w:cs="Garamond" w:hint="eastAsia"/>
          <w:sz w:val="24"/>
        </w:rPr>
        <w:t>蔡丽娟</w:t>
      </w:r>
      <w:r>
        <w:rPr>
          <w:rFonts w:ascii="Garamond" w:hAnsi="Garamond" w:cs="Garamond" w:hint="eastAsia"/>
          <w:sz w:val="24"/>
        </w:rPr>
        <w:t xml:space="preserve"> (2019</w:t>
      </w:r>
      <w:r>
        <w:rPr>
          <w:rFonts w:ascii="Garamond" w:hAnsi="Garamond" w:cs="Garamond"/>
          <w:sz w:val="24"/>
        </w:rPr>
        <w:t xml:space="preserve">) </w:t>
      </w:r>
      <w:r>
        <w:rPr>
          <w:rFonts w:ascii="Garamond" w:hAnsi="Garamond" w:cs="Garamond"/>
          <w:sz w:val="24"/>
        </w:rPr>
        <w:t>环保组合政策链下广东中小型出口制造业生存困境及企业对策研究</w:t>
      </w:r>
      <w:r>
        <w:rPr>
          <w:rFonts w:ascii="Garamond" w:hAnsi="Garamond" w:cs="Garamond"/>
          <w:sz w:val="24"/>
        </w:rPr>
        <w:t xml:space="preserve"> (</w:t>
      </w:r>
      <w:r>
        <w:rPr>
          <w:rFonts w:ascii="Garamond" w:hAnsi="Garamond" w:cs="Garamond" w:hint="eastAsia"/>
          <w:sz w:val="24"/>
        </w:rPr>
        <w:t>Research on the survival predicament of Guangdong small and medium-sized export manufacturing industry and its countermeasures under the environmental protection combination policy chain</w:t>
      </w:r>
      <w:r>
        <w:rPr>
          <w:rFonts w:ascii="Garamond" w:hAnsi="Garamond" w:cs="Garamond"/>
          <w:sz w:val="24"/>
        </w:rPr>
        <w:t>)</w:t>
      </w:r>
      <w:r>
        <w:rPr>
          <w:rFonts w:ascii="Garamond" w:hAnsi="Garamond" w:cs="Garamond" w:hint="eastAsia"/>
          <w:sz w:val="24"/>
        </w:rPr>
        <w:t xml:space="preserve">. </w:t>
      </w:r>
      <w:r>
        <w:rPr>
          <w:rFonts w:ascii="Garamond" w:hAnsi="Garamond" w:cs="Garamond" w:hint="eastAsia"/>
          <w:sz w:val="24"/>
        </w:rPr>
        <w:t>特区经济</w:t>
      </w:r>
      <w:r>
        <w:rPr>
          <w:rFonts w:ascii="Garamond" w:hAnsi="Garamond" w:cs="Garamond" w:hint="eastAsia"/>
          <w:sz w:val="24"/>
        </w:rPr>
        <w:t xml:space="preserve"> </w:t>
      </w:r>
      <w:r>
        <w:rPr>
          <w:rFonts w:ascii="Garamond" w:hAnsi="Garamond" w:cs="Garamond"/>
          <w:sz w:val="24"/>
        </w:rPr>
        <w:t>(</w:t>
      </w:r>
      <w:r>
        <w:rPr>
          <w:rFonts w:ascii="Garamond" w:hAnsi="Garamond" w:cs="Garamond" w:hint="eastAsia"/>
          <w:sz w:val="24"/>
        </w:rPr>
        <w:t>Special Economic Zone</w:t>
      </w:r>
      <w:r>
        <w:rPr>
          <w:rFonts w:ascii="Garamond" w:hAnsi="Garamond" w:cs="Garamond"/>
          <w:sz w:val="24"/>
        </w:rPr>
        <w:t>)</w:t>
      </w:r>
      <w:r>
        <w:rPr>
          <w:rFonts w:ascii="Garamond" w:hAnsi="Garamond" w:cs="Garamond" w:hint="eastAsia"/>
          <w:sz w:val="24"/>
        </w:rPr>
        <w:t>, vol.362, no.3</w:t>
      </w:r>
      <w:r>
        <w:rPr>
          <w:rFonts w:ascii="Garamond" w:hAnsi="Garamond" w:cs="Garamond"/>
          <w:sz w:val="24"/>
        </w:rPr>
        <w:t>:</w:t>
      </w:r>
      <w:r>
        <w:rPr>
          <w:rFonts w:ascii="Garamond" w:hAnsi="Garamond" w:cs="Garamond" w:hint="eastAsia"/>
          <w:sz w:val="24"/>
        </w:rPr>
        <w:t>144-145.</w:t>
      </w:r>
    </w:p>
    <w:p w14:paraId="5F9C4949" w14:textId="77777777" w:rsidR="00351DBF" w:rsidRDefault="00351DBF" w:rsidP="00351DBF">
      <w:pPr>
        <w:numPr>
          <w:ilvl w:val="0"/>
          <w:numId w:val="1"/>
        </w:numPr>
        <w:rPr>
          <w:rFonts w:ascii="Garamond" w:hAnsi="Garamond" w:cs="Garamond"/>
          <w:sz w:val="24"/>
        </w:rPr>
      </w:pPr>
      <w:r>
        <w:rPr>
          <w:rFonts w:ascii="Garamond" w:hAnsi="Garamond" w:cs="Garamond"/>
          <w:sz w:val="24"/>
        </w:rPr>
        <w:t>Mahadevan,</w:t>
      </w:r>
      <w:r>
        <w:rPr>
          <w:rFonts w:ascii="Garamond" w:hAnsi="Garamond" w:cs="Garamond" w:hint="eastAsia"/>
          <w:sz w:val="24"/>
        </w:rPr>
        <w:t xml:space="preserve"> </w:t>
      </w:r>
      <w:r>
        <w:rPr>
          <w:rFonts w:ascii="Garamond" w:hAnsi="Garamond" w:cs="Garamond"/>
          <w:sz w:val="24"/>
        </w:rPr>
        <w:t>Sun (</w:t>
      </w:r>
      <w:r>
        <w:rPr>
          <w:rFonts w:ascii="Garamond" w:hAnsi="Garamond" w:cs="Garamond" w:hint="eastAsia"/>
          <w:sz w:val="24"/>
        </w:rPr>
        <w:t>2020</w:t>
      </w:r>
      <w:r>
        <w:rPr>
          <w:rFonts w:ascii="Garamond" w:hAnsi="Garamond" w:cs="Garamond"/>
          <w:sz w:val="24"/>
        </w:rPr>
        <w:t>) Effects of foreign direct investment on carbon emissions: Evidence from China and its Belt and Road countries.</w:t>
      </w:r>
      <w:r>
        <w:rPr>
          <w:rFonts w:ascii="Garamond" w:hAnsi="Garamond" w:cs="Garamond" w:hint="eastAsia"/>
          <w:sz w:val="24"/>
        </w:rPr>
        <w:t xml:space="preserve"> </w:t>
      </w:r>
      <w:r>
        <w:rPr>
          <w:rFonts w:ascii="Garamond" w:hAnsi="Garamond" w:cs="Garamond"/>
          <w:sz w:val="24"/>
        </w:rPr>
        <w:t xml:space="preserve">Journal of Environmental Management </w:t>
      </w:r>
      <w:r>
        <w:rPr>
          <w:rFonts w:ascii="Garamond" w:hAnsi="Garamond" w:cs="Garamond" w:hint="eastAsia"/>
          <w:sz w:val="24"/>
        </w:rPr>
        <w:t>276</w:t>
      </w:r>
      <w:r>
        <w:rPr>
          <w:rFonts w:ascii="Garamond" w:hAnsi="Garamond" w:cs="Garamond"/>
          <w:sz w:val="24"/>
        </w:rPr>
        <w:t>:</w:t>
      </w:r>
      <w:r>
        <w:rPr>
          <w:rFonts w:ascii="Garamond" w:hAnsi="Garamond" w:cs="Garamond" w:hint="eastAsia"/>
          <w:sz w:val="24"/>
        </w:rPr>
        <w:t>4-8.</w:t>
      </w:r>
    </w:p>
    <w:p w14:paraId="09B46B9C" w14:textId="77777777" w:rsidR="00351DBF" w:rsidRDefault="00351DBF" w:rsidP="00351DBF">
      <w:pPr>
        <w:numPr>
          <w:ilvl w:val="0"/>
          <w:numId w:val="1"/>
        </w:numPr>
        <w:rPr>
          <w:rFonts w:ascii="Garamond" w:hAnsi="Garamond" w:cs="Garamond"/>
          <w:sz w:val="24"/>
        </w:rPr>
      </w:pPr>
      <w:r>
        <w:rPr>
          <w:rFonts w:ascii="Garamond" w:hAnsi="Garamond" w:cs="Garamond"/>
          <w:sz w:val="24"/>
        </w:rPr>
        <w:t>周小川：找出缓解一带一路国家债务问题办法</w:t>
      </w:r>
      <w:r>
        <w:rPr>
          <w:rFonts w:ascii="Garamond" w:hAnsi="Garamond" w:cs="Garamond"/>
          <w:sz w:val="24"/>
        </w:rPr>
        <w:t xml:space="preserve"> (Zhou Xiaochuan: find ways to ease the debt problems of Belt and Road countries) (2022) 21 </w:t>
      </w:r>
      <w:r w:rsidRPr="00954AAD">
        <w:rPr>
          <w:rFonts w:ascii="Garamond" w:hAnsi="Garamond" w:cs="Garamond"/>
          <w:sz w:val="24"/>
        </w:rPr>
        <w:t>April</w:t>
      </w:r>
      <w:r>
        <w:rPr>
          <w:rFonts w:ascii="Garamond" w:hAnsi="Garamond" w:cs="Garamond"/>
          <w:sz w:val="24"/>
        </w:rPr>
        <w:t xml:space="preserve">. </w:t>
      </w:r>
      <w:hyperlink r:id="rId17" w:history="1">
        <w:r w:rsidRPr="00730720">
          <w:rPr>
            <w:rFonts w:ascii="Garamond" w:hAnsi="Garamond" w:cs="Garamond"/>
            <w:sz w:val="24"/>
          </w:rPr>
          <w:t>https://www.163.com/dy/article/</w:t>
        </w:r>
      </w:hyperlink>
      <w:r>
        <w:rPr>
          <w:rFonts w:ascii="Garamond" w:hAnsi="Garamond" w:cs="Garamond"/>
          <w:sz w:val="24"/>
        </w:rPr>
        <w:t>H5GTC9NK0512D3VJ.html</w:t>
      </w:r>
    </w:p>
    <w:p w14:paraId="6990FD56" w14:textId="77777777" w:rsidR="00351DBF" w:rsidRDefault="00351DBF" w:rsidP="00351DBF">
      <w:pPr>
        <w:numPr>
          <w:ilvl w:val="0"/>
          <w:numId w:val="1"/>
        </w:numPr>
        <w:rPr>
          <w:rFonts w:ascii="Garamond" w:hAnsi="Garamond" w:cs="Garamond"/>
          <w:sz w:val="24"/>
        </w:rPr>
      </w:pPr>
      <w:r>
        <w:rPr>
          <w:rFonts w:ascii="Garamond" w:hAnsi="Garamond" w:cs="Garamond"/>
          <w:sz w:val="24"/>
        </w:rPr>
        <w:t>Zhu</w:t>
      </w:r>
      <w:r>
        <w:rPr>
          <w:rFonts w:ascii="Garamond" w:hAnsi="Garamond" w:cs="Garamond" w:hint="eastAsia"/>
          <w:sz w:val="24"/>
        </w:rPr>
        <w:t xml:space="preserve">, </w:t>
      </w:r>
      <w:r>
        <w:rPr>
          <w:rFonts w:ascii="Garamond" w:hAnsi="Garamond" w:cs="Garamond"/>
          <w:sz w:val="24"/>
        </w:rPr>
        <w:t>Gao (</w:t>
      </w:r>
      <w:r>
        <w:rPr>
          <w:rFonts w:ascii="Garamond" w:hAnsi="Garamond" w:cs="Garamond" w:hint="eastAsia"/>
          <w:sz w:val="24"/>
        </w:rPr>
        <w:t>2019</w:t>
      </w:r>
      <w:r>
        <w:rPr>
          <w:rFonts w:ascii="Garamond" w:hAnsi="Garamond" w:cs="Garamond"/>
          <w:sz w:val="24"/>
        </w:rPr>
        <w:t>) A research on the factors influencing carbon emission of transportation industry in the belt and road initiative countries based on panel data.</w:t>
      </w:r>
      <w:r>
        <w:rPr>
          <w:rFonts w:ascii="Garamond" w:hAnsi="Garamond" w:cs="Garamond" w:hint="eastAsia"/>
          <w:sz w:val="24"/>
        </w:rPr>
        <w:t xml:space="preserve"> </w:t>
      </w:r>
      <w:r>
        <w:rPr>
          <w:rFonts w:ascii="Garamond" w:hAnsi="Garamond" w:cs="Garamond"/>
          <w:sz w:val="24"/>
        </w:rPr>
        <w:t>Energies 12:</w:t>
      </w:r>
      <w:r>
        <w:rPr>
          <w:rFonts w:ascii="Garamond" w:hAnsi="Garamond" w:cs="Garamond" w:hint="eastAsia"/>
          <w:sz w:val="24"/>
        </w:rPr>
        <w:t>1-2.</w:t>
      </w:r>
      <w:r>
        <w:rPr>
          <w:rFonts w:ascii="Garamond" w:hAnsi="Garamond" w:cs="Garamond"/>
          <w:sz w:val="24"/>
        </w:rPr>
        <w:t xml:space="preserve"> </w:t>
      </w:r>
    </w:p>
    <w:p w14:paraId="7A53B8E3" w14:textId="77777777" w:rsidR="00351DBF" w:rsidRDefault="00351DBF" w:rsidP="00351DBF">
      <w:pPr>
        <w:widowControl/>
        <w:numPr>
          <w:ilvl w:val="0"/>
          <w:numId w:val="1"/>
        </w:numPr>
        <w:rPr>
          <w:rFonts w:ascii="Garamond" w:hAnsi="Garamond" w:cs="Garamond"/>
          <w:sz w:val="24"/>
        </w:rPr>
      </w:pPr>
      <w:r>
        <w:rPr>
          <w:rFonts w:ascii="Garamond" w:hAnsi="Garamond" w:cs="Garamond"/>
          <w:sz w:val="24"/>
        </w:rPr>
        <w:t>Gu</w:t>
      </w:r>
      <w:r>
        <w:rPr>
          <w:rFonts w:ascii="Garamond" w:hAnsi="Garamond" w:cs="Garamond" w:hint="eastAsia"/>
          <w:sz w:val="24"/>
        </w:rPr>
        <w:t xml:space="preserve">, </w:t>
      </w:r>
      <w:r>
        <w:rPr>
          <w:rFonts w:ascii="Garamond" w:hAnsi="Garamond" w:cs="Garamond"/>
          <w:sz w:val="24"/>
        </w:rPr>
        <w:t>Zhou (</w:t>
      </w:r>
      <w:r>
        <w:rPr>
          <w:rFonts w:ascii="Garamond" w:hAnsi="Garamond" w:cs="Garamond" w:hint="eastAsia"/>
          <w:sz w:val="24"/>
        </w:rPr>
        <w:t>2020</w:t>
      </w:r>
      <w:r>
        <w:rPr>
          <w:rFonts w:ascii="Garamond" w:hAnsi="Garamond" w:cs="Garamond"/>
          <w:sz w:val="24"/>
        </w:rPr>
        <w:t>) Emission reduction effects of the green energy investment projects of China in belt and road initiative countries.</w:t>
      </w:r>
      <w:r>
        <w:rPr>
          <w:rFonts w:ascii="Garamond" w:hAnsi="Garamond" w:cs="Garamond" w:hint="eastAsia"/>
          <w:sz w:val="24"/>
        </w:rPr>
        <w:t xml:space="preserve"> </w:t>
      </w:r>
      <w:r>
        <w:rPr>
          <w:rFonts w:ascii="Garamond" w:hAnsi="Garamond" w:cs="Garamond"/>
          <w:sz w:val="24"/>
        </w:rPr>
        <w:t>Ecosystem Health and Sustainability 6(1):2-9.</w:t>
      </w:r>
      <w:r>
        <w:rPr>
          <w:rFonts w:ascii="Garamond" w:hAnsi="Garamond" w:cs="Garamond" w:hint="eastAsia"/>
          <w:sz w:val="24"/>
        </w:rPr>
        <w:t xml:space="preserve"> </w:t>
      </w:r>
    </w:p>
    <w:p w14:paraId="78E8C4D6" w14:textId="77777777" w:rsidR="00351DBF" w:rsidRDefault="00351DBF" w:rsidP="00351DBF">
      <w:pPr>
        <w:numPr>
          <w:ilvl w:val="0"/>
          <w:numId w:val="1"/>
        </w:numPr>
        <w:rPr>
          <w:rFonts w:ascii="Garamond" w:hAnsi="Garamond" w:cs="Garamond"/>
          <w:sz w:val="24"/>
        </w:rPr>
      </w:pPr>
      <w:r>
        <w:rPr>
          <w:rFonts w:ascii="Garamond" w:hAnsi="Garamond" w:cs="Garamond"/>
          <w:sz w:val="24"/>
        </w:rPr>
        <w:t>湖北境外示范区有效解决莫桑比克主粮安全问题</w:t>
      </w:r>
      <w:r>
        <w:rPr>
          <w:rFonts w:ascii="Garamond" w:hAnsi="Garamond" w:cs="Garamond"/>
          <w:sz w:val="24"/>
        </w:rPr>
        <w:t xml:space="preserve">(Demonstration zones outside Hubei effectively address the issue of food security in Mozambique) (2021) 4 </w:t>
      </w:r>
      <w:r w:rsidRPr="00E22DCD">
        <w:rPr>
          <w:rFonts w:ascii="Garamond" w:hAnsi="Garamond" w:cs="Garamond"/>
          <w:sz w:val="24"/>
        </w:rPr>
        <w:t>March</w:t>
      </w:r>
      <w:r>
        <w:rPr>
          <w:rFonts w:ascii="Garamond" w:hAnsi="Garamond" w:cs="Garamond" w:hint="eastAsia"/>
          <w:sz w:val="24"/>
        </w:rPr>
        <w:t>.</w:t>
      </w:r>
      <w:r>
        <w:rPr>
          <w:rFonts w:ascii="Garamond" w:hAnsi="Garamond" w:cs="Garamond"/>
          <w:sz w:val="24"/>
        </w:rPr>
        <w:t xml:space="preserve"> http://www.gjs.moa.gov.cn/ydylhzhhnyzcq/202103/t20210304_6362932.htm.</w:t>
      </w:r>
    </w:p>
    <w:p w14:paraId="14D446FF" w14:textId="77777777" w:rsidR="00351DBF" w:rsidRPr="00982553" w:rsidRDefault="00351DBF" w:rsidP="00351DBF">
      <w:pPr>
        <w:numPr>
          <w:ilvl w:val="0"/>
          <w:numId w:val="1"/>
        </w:numPr>
        <w:rPr>
          <w:rFonts w:ascii="Garamond" w:hAnsi="Garamond" w:cs="Garamond"/>
          <w:sz w:val="24"/>
        </w:rPr>
      </w:pPr>
      <w:r>
        <w:rPr>
          <w:rFonts w:ascii="Garamond" w:hAnsi="Garamond" w:cs="Garamond"/>
          <w:sz w:val="24"/>
        </w:rPr>
        <w:t>国家发展改革委等部门关于推进共建</w:t>
      </w:r>
      <w:r>
        <w:rPr>
          <w:rFonts w:ascii="Garamond" w:hAnsi="Garamond" w:cs="Garamond" w:hint="eastAsia"/>
          <w:sz w:val="24"/>
        </w:rPr>
        <w:t xml:space="preserve"> </w:t>
      </w:r>
      <w:r>
        <w:rPr>
          <w:rFonts w:ascii="Garamond" w:hAnsi="Garamond" w:cs="Garamond"/>
          <w:sz w:val="24"/>
        </w:rPr>
        <w:t>‘</w:t>
      </w:r>
      <w:r>
        <w:rPr>
          <w:rFonts w:ascii="Garamond" w:hAnsi="Garamond" w:cs="Garamond"/>
          <w:sz w:val="24"/>
        </w:rPr>
        <w:t>一带一路</w:t>
      </w:r>
      <w:r>
        <w:rPr>
          <w:rFonts w:ascii="Garamond" w:hAnsi="Garamond" w:cs="Garamond"/>
          <w:sz w:val="24"/>
        </w:rPr>
        <w:t>’</w:t>
      </w:r>
      <w:r>
        <w:rPr>
          <w:rFonts w:ascii="Garamond" w:hAnsi="Garamond" w:cs="Garamond"/>
          <w:sz w:val="24"/>
        </w:rPr>
        <w:t>绿色发展的意见</w:t>
      </w:r>
      <w:r>
        <w:rPr>
          <w:rFonts w:ascii="Garamond" w:hAnsi="Garamond" w:cs="Garamond"/>
          <w:sz w:val="24"/>
        </w:rPr>
        <w:t>(</w:t>
      </w:r>
      <w:r>
        <w:rPr>
          <w:rFonts w:ascii="Garamond" w:hAnsi="Garamond" w:cs="Garamond" w:hint="eastAsia"/>
          <w:sz w:val="24"/>
        </w:rPr>
        <w:t xml:space="preserve">The National Development and Reform Commission (NDRC) and other departments' opinions on jointly building </w:t>
      </w:r>
      <w:r>
        <w:rPr>
          <w:rFonts w:ascii="Garamond" w:hAnsi="Garamond" w:cs="Garamond"/>
          <w:sz w:val="24"/>
        </w:rPr>
        <w:t>“</w:t>
      </w:r>
      <w:r>
        <w:rPr>
          <w:rFonts w:ascii="Garamond" w:hAnsi="Garamond" w:cs="Garamond" w:hint="eastAsia"/>
          <w:sz w:val="24"/>
        </w:rPr>
        <w:t>Belt and Road</w:t>
      </w:r>
      <w:r>
        <w:rPr>
          <w:rFonts w:ascii="Garamond" w:hAnsi="Garamond" w:cs="Garamond"/>
          <w:sz w:val="24"/>
        </w:rPr>
        <w:t>”</w:t>
      </w:r>
      <w:r>
        <w:rPr>
          <w:rFonts w:ascii="Garamond" w:hAnsi="Garamond" w:cs="Garamond" w:hint="eastAsia"/>
          <w:sz w:val="24"/>
        </w:rPr>
        <w:t>green development</w:t>
      </w:r>
      <w:r>
        <w:rPr>
          <w:rFonts w:ascii="Garamond" w:hAnsi="Garamond" w:cs="Garamond"/>
          <w:sz w:val="24"/>
        </w:rPr>
        <w:t xml:space="preserve">) (2022) 6 </w:t>
      </w:r>
      <w:r w:rsidRPr="00395D13">
        <w:rPr>
          <w:rFonts w:ascii="Garamond" w:hAnsi="Garamond" w:cs="Garamond"/>
          <w:sz w:val="24"/>
        </w:rPr>
        <w:t>March</w:t>
      </w:r>
      <w:r>
        <w:rPr>
          <w:rFonts w:ascii="Garamond" w:hAnsi="Garamond" w:cs="Garamond" w:hint="eastAsia"/>
          <w:sz w:val="24"/>
        </w:rPr>
        <w:t>.</w:t>
      </w:r>
      <w:r>
        <w:rPr>
          <w:rFonts w:ascii="Garamond" w:hAnsi="Garamond" w:cs="Garamond"/>
          <w:sz w:val="24"/>
        </w:rPr>
        <w:t xml:space="preserve"> </w:t>
      </w:r>
      <w:hyperlink r:id="rId18" w:history="1">
        <w:r w:rsidRPr="00395D13">
          <w:rPr>
            <w:rFonts w:ascii="Garamond" w:hAnsi="Garamond" w:cs="Garamond"/>
            <w:sz w:val="24"/>
          </w:rPr>
          <w:t>http://www.gov.cn/zhengce/zhengceku/2022-03/29</w:t>
        </w:r>
      </w:hyperlink>
      <w:r>
        <w:rPr>
          <w:rFonts w:ascii="Garamond" w:hAnsi="Garamond" w:cs="Garamond"/>
          <w:sz w:val="24"/>
        </w:rPr>
        <w:t>/content_</w:t>
      </w:r>
      <w:r w:rsidRPr="00395D13">
        <w:rPr>
          <w:rFonts w:ascii="Garamond" w:hAnsi="Garamond" w:cs="Garamond"/>
          <w:sz w:val="24"/>
        </w:rPr>
        <w:t>5682210.htm</w:t>
      </w:r>
      <w:r>
        <w:rPr>
          <w:rFonts w:ascii="Garamond" w:hAnsi="Garamond" w:cs="Garamond"/>
          <w:sz w:val="24"/>
        </w:rPr>
        <w:t>.</w:t>
      </w:r>
    </w:p>
    <w:p w14:paraId="2EB464DA" w14:textId="77777777" w:rsidR="00351DBF" w:rsidRDefault="00351DBF" w:rsidP="00351DBF">
      <w:pPr>
        <w:rPr>
          <w:rFonts w:ascii="Calibri Light" w:eastAsia="FangSong" w:hAnsi="Calibri Light" w:cs="Calibri Light"/>
          <w:b/>
          <w:bCs/>
          <w:sz w:val="28"/>
          <w:szCs w:val="28"/>
        </w:rPr>
      </w:pPr>
      <w:r>
        <w:rPr>
          <w:rFonts w:ascii="Calibri Light" w:eastAsia="FangSong" w:hAnsi="Calibri Light" w:cs="Calibri Light"/>
          <w:b/>
          <w:bCs/>
          <w:sz w:val="28"/>
          <w:szCs w:val="28"/>
        </w:rPr>
        <w:t>References</w:t>
      </w:r>
    </w:p>
    <w:p w14:paraId="598DCC38" w14:textId="77777777" w:rsidR="00351DBF" w:rsidRDefault="00351DBF" w:rsidP="00351DBF">
      <w:pPr>
        <w:ind w:left="360" w:hangingChars="150" w:hanging="360"/>
        <w:rPr>
          <w:rFonts w:ascii="Garamond" w:hAnsi="Garamond" w:cs="Garamond"/>
          <w:sz w:val="24"/>
        </w:rPr>
      </w:pPr>
      <w:r>
        <w:rPr>
          <w:rFonts w:ascii="Garamond" w:hAnsi="Garamond" w:cs="Garamond"/>
          <w:sz w:val="24"/>
        </w:rPr>
        <w:t>Nugent,</w:t>
      </w:r>
      <w:r>
        <w:rPr>
          <w:rFonts w:ascii="Garamond" w:hAnsi="Garamond" w:cs="Garamond" w:hint="eastAsia"/>
          <w:sz w:val="24"/>
        </w:rPr>
        <w:t xml:space="preserve"> </w:t>
      </w:r>
      <w:r>
        <w:rPr>
          <w:rFonts w:ascii="Garamond" w:hAnsi="Garamond" w:cs="Garamond"/>
          <w:sz w:val="24"/>
        </w:rPr>
        <w:t>Lu (2021) China’s outward foreign direct investment in the Belt and Road Initiative: What are the motives for Chinese firms to invest?. China Economic Review 68:2-26.</w:t>
      </w:r>
    </w:p>
    <w:p w14:paraId="2FE0760F" w14:textId="77777777" w:rsidR="00351DBF" w:rsidRDefault="00351DBF" w:rsidP="00351DBF">
      <w:pPr>
        <w:ind w:left="360" w:hangingChars="150" w:hanging="360"/>
        <w:rPr>
          <w:rFonts w:ascii="Garamond" w:hAnsi="Garamond" w:cs="Garamond"/>
          <w:sz w:val="24"/>
        </w:rPr>
      </w:pPr>
      <w:r>
        <w:rPr>
          <w:rFonts w:ascii="Garamond" w:hAnsi="Garamond" w:cs="Garamond"/>
          <w:sz w:val="24"/>
        </w:rPr>
        <w:t>Muhammad,</w:t>
      </w:r>
      <w:r>
        <w:rPr>
          <w:rFonts w:ascii="Garamond" w:hAnsi="Garamond" w:cs="Garamond" w:hint="eastAsia"/>
          <w:sz w:val="24"/>
        </w:rPr>
        <w:t xml:space="preserve"> </w:t>
      </w:r>
      <w:r>
        <w:rPr>
          <w:rFonts w:ascii="Garamond" w:hAnsi="Garamond" w:cs="Garamond"/>
          <w:sz w:val="24"/>
        </w:rPr>
        <w:t>Long,</w:t>
      </w:r>
      <w:r>
        <w:rPr>
          <w:rFonts w:ascii="Garamond" w:hAnsi="Garamond" w:cs="Garamond" w:hint="eastAsia"/>
          <w:sz w:val="24"/>
        </w:rPr>
        <w:t xml:space="preserve"> </w:t>
      </w:r>
      <w:r>
        <w:rPr>
          <w:rFonts w:ascii="Garamond" w:hAnsi="Garamond" w:cs="Garamond"/>
          <w:sz w:val="24"/>
        </w:rPr>
        <w:t>and Salman (2020) Effect of urbanization and international trade on CO</w:t>
      </w:r>
      <w:r w:rsidRPr="004742BA">
        <w:rPr>
          <w:rFonts w:ascii="Garamond" w:hAnsi="Garamond" w:cs="Garamond"/>
          <w:sz w:val="24"/>
          <w:vertAlign w:val="subscript"/>
        </w:rPr>
        <w:t>2</w:t>
      </w:r>
      <w:r>
        <w:rPr>
          <w:rFonts w:ascii="Garamond" w:hAnsi="Garamond" w:cs="Garamond"/>
          <w:sz w:val="24"/>
        </w:rPr>
        <w:t xml:space="preserve"> emissions across 65 belt and road initiative countries</w:t>
      </w:r>
      <w:r>
        <w:rPr>
          <w:rFonts w:ascii="Garamond" w:hAnsi="Garamond" w:cs="Garamond" w:hint="eastAsia"/>
          <w:sz w:val="24"/>
        </w:rPr>
        <w:t>.</w:t>
      </w:r>
      <w:r>
        <w:rPr>
          <w:rFonts w:ascii="Garamond" w:hAnsi="Garamond" w:cs="Garamond"/>
          <w:sz w:val="24"/>
        </w:rPr>
        <w:t xml:space="preserve"> Energy 196:2-13</w:t>
      </w:r>
      <w:r>
        <w:rPr>
          <w:rFonts w:ascii="Garamond" w:hAnsi="Garamond" w:cs="Garamond" w:hint="eastAsia"/>
          <w:sz w:val="24"/>
        </w:rPr>
        <w:t>.</w:t>
      </w:r>
    </w:p>
    <w:p w14:paraId="511DDEA3" w14:textId="6B709C6F" w:rsidR="00351DBF" w:rsidRDefault="00351DBF" w:rsidP="00351DBF">
      <w:pPr>
        <w:widowControl/>
        <w:ind w:left="480" w:hangingChars="200" w:hanging="480"/>
        <w:rPr>
          <w:rFonts w:ascii="Garamond" w:hAnsi="Garamond" w:cs="Garamond"/>
          <w:sz w:val="24"/>
        </w:rPr>
      </w:pPr>
      <w:r>
        <w:rPr>
          <w:rFonts w:ascii="Garamond" w:hAnsi="Garamond" w:cs="Garamond"/>
          <w:sz w:val="24"/>
        </w:rPr>
        <w:t>Meczner,</w:t>
      </w:r>
      <w:r>
        <w:rPr>
          <w:rFonts w:ascii="Garamond" w:hAnsi="Garamond" w:cs="Garamond" w:hint="eastAsia"/>
          <w:sz w:val="24"/>
        </w:rPr>
        <w:t xml:space="preserve"> </w:t>
      </w:r>
      <w:r>
        <w:rPr>
          <w:rFonts w:ascii="Garamond" w:hAnsi="Garamond" w:cs="Garamond"/>
          <w:sz w:val="24"/>
        </w:rPr>
        <w:t>Norsic (2021) The Belt and Road Initiative: China’s Imperialist</w:t>
      </w:r>
      <w:r>
        <w:rPr>
          <w:rFonts w:ascii="Garamond" w:hAnsi="Garamond" w:cs="Garamond" w:hint="eastAsia"/>
          <w:sz w:val="24"/>
        </w:rPr>
        <w:t xml:space="preserve">  </w:t>
      </w:r>
      <w:r>
        <w:rPr>
          <w:rFonts w:ascii="Garamond" w:hAnsi="Garamond" w:cs="Garamond"/>
          <w:sz w:val="24"/>
        </w:rPr>
        <w:t xml:space="preserve">Project?. </w:t>
      </w:r>
      <w:hyperlink r:id="rId19" w:history="1">
        <w:r w:rsidRPr="00A51322">
          <w:rPr>
            <w:rFonts w:ascii="Garamond" w:hAnsi="Garamond" w:cs="Garamond" w:hint="eastAsia"/>
            <w:sz w:val="24"/>
          </w:rPr>
          <w:t>S</w:t>
        </w:r>
        <w:r w:rsidRPr="00A51322">
          <w:rPr>
            <w:rFonts w:ascii="Garamond" w:hAnsi="Garamond" w:cs="Garamond"/>
            <w:sz w:val="24"/>
          </w:rPr>
          <w:t>tudentski časopis za politologiju</w:t>
        </w:r>
      </w:hyperlink>
      <w:r>
        <w:rPr>
          <w:rFonts w:ascii="Garamond" w:hAnsi="Garamond" w:cs="Garamond"/>
          <w:sz w:val="24"/>
        </w:rPr>
        <w:t xml:space="preserve"> 8(1):</w:t>
      </w:r>
      <w:r>
        <w:rPr>
          <w:rFonts w:ascii="Garamond" w:hAnsi="Garamond" w:cs="Garamond" w:hint="eastAsia"/>
          <w:sz w:val="24"/>
        </w:rPr>
        <w:t xml:space="preserve">104-113. </w:t>
      </w:r>
      <w:r>
        <w:rPr>
          <w:rFonts w:ascii="Garamond" w:hAnsi="Garamond" w:cs="Garamond"/>
          <w:sz w:val="24"/>
        </w:rPr>
        <w:t>https://hrcak.srce.hr/265898</w:t>
      </w:r>
    </w:p>
    <w:p w14:paraId="01F2EE1B" w14:textId="77777777" w:rsidR="00351DBF" w:rsidRDefault="00351DBF" w:rsidP="00351DBF">
      <w:pPr>
        <w:ind w:left="240" w:hangingChars="100" w:hanging="240"/>
        <w:rPr>
          <w:rFonts w:ascii="Garamond" w:hAnsi="Garamond" w:cs="Garamond"/>
          <w:sz w:val="24"/>
        </w:rPr>
      </w:pPr>
      <w:r>
        <w:rPr>
          <w:rFonts w:ascii="Garamond" w:hAnsi="Garamond" w:cs="Garamond"/>
          <w:sz w:val="24"/>
        </w:rPr>
        <w:t>Ejaz (2019) Neo-Imperialism: A Case Study of China Pakistan Economic Corridor. Journal of Politics and International Studies 5(1):</w:t>
      </w:r>
      <w:r>
        <w:rPr>
          <w:rFonts w:ascii="Garamond" w:hAnsi="Garamond" w:cs="Garamond" w:hint="eastAsia"/>
          <w:sz w:val="24"/>
        </w:rPr>
        <w:t>85-96.</w:t>
      </w:r>
    </w:p>
    <w:p w14:paraId="5FA541F2" w14:textId="77777777" w:rsidR="00351DBF" w:rsidRDefault="00351DBF" w:rsidP="00351DBF">
      <w:pPr>
        <w:ind w:left="360" w:hangingChars="150" w:hanging="360"/>
        <w:rPr>
          <w:sz w:val="24"/>
        </w:rPr>
      </w:pPr>
      <w:r>
        <w:rPr>
          <w:rFonts w:ascii="Garamond" w:hAnsi="Garamond" w:cs="Garamond"/>
          <w:sz w:val="24"/>
        </w:rPr>
        <w:t>Chenery,</w:t>
      </w:r>
      <w:r>
        <w:rPr>
          <w:rFonts w:ascii="Garamond" w:hAnsi="Garamond" w:cs="Garamond" w:hint="eastAsia"/>
          <w:sz w:val="24"/>
        </w:rPr>
        <w:t xml:space="preserve"> </w:t>
      </w:r>
      <w:r>
        <w:rPr>
          <w:rFonts w:ascii="Garamond" w:hAnsi="Garamond" w:cs="Garamond"/>
          <w:sz w:val="24"/>
        </w:rPr>
        <w:t>Syrquin (1980) A Comparative Analysis of Industrial Growth</w:t>
      </w:r>
      <w:r>
        <w:rPr>
          <w:rFonts w:ascii="Garamond" w:hAnsi="Garamond" w:cs="Garamond" w:hint="eastAsia"/>
          <w:sz w:val="24"/>
        </w:rPr>
        <w:t>.</w:t>
      </w:r>
      <w:r>
        <w:rPr>
          <w:rFonts w:ascii="Garamond" w:hAnsi="Garamond" w:cs="Garamond"/>
          <w:sz w:val="24"/>
        </w:rPr>
        <w:t xml:space="preserve"> </w:t>
      </w:r>
      <w:hyperlink r:id="rId20" w:history="1">
        <w:r>
          <w:rPr>
            <w:rFonts w:ascii="Garamond" w:hAnsi="Garamond" w:cs="Garamond"/>
            <w:sz w:val="24"/>
          </w:rPr>
          <w:t>Economic Growth and Resources</w:t>
        </w:r>
      </w:hyperlink>
      <w:r>
        <w:rPr>
          <w:rFonts w:ascii="Garamond" w:hAnsi="Garamond" w:cs="Garamond"/>
          <w:sz w:val="24"/>
        </w:rPr>
        <w:t xml:space="preserve"> 2:223-257</w:t>
      </w:r>
      <w:r>
        <w:rPr>
          <w:rFonts w:ascii="Garamond" w:hAnsi="Garamond" w:cs="Garamond" w:hint="eastAsia"/>
          <w:sz w:val="24"/>
        </w:rPr>
        <w:t>.</w:t>
      </w:r>
    </w:p>
    <w:p w14:paraId="61DFCD56" w14:textId="77777777" w:rsidR="00351DBF" w:rsidRDefault="00351DBF" w:rsidP="00351DBF">
      <w:pPr>
        <w:ind w:left="360" w:hangingChars="150" w:hanging="360"/>
        <w:rPr>
          <w:rFonts w:ascii="Garamond" w:hAnsi="Garamond" w:cs="Garamond"/>
          <w:sz w:val="24"/>
        </w:rPr>
      </w:pPr>
      <w:r>
        <w:rPr>
          <w:rFonts w:ascii="Garamond" w:hAnsi="Garamond" w:cs="Garamond"/>
          <w:sz w:val="24"/>
        </w:rPr>
        <w:t>Gana,</w:t>
      </w:r>
      <w:r>
        <w:rPr>
          <w:rFonts w:ascii="Garamond" w:hAnsi="Garamond" w:cs="Garamond" w:hint="eastAsia"/>
          <w:sz w:val="24"/>
        </w:rPr>
        <w:t xml:space="preserve"> </w:t>
      </w:r>
      <w:r>
        <w:rPr>
          <w:rFonts w:ascii="Garamond" w:hAnsi="Garamond" w:cs="Garamond"/>
          <w:sz w:val="24"/>
        </w:rPr>
        <w:t>Abdulrahim</w:t>
      </w:r>
      <w:r>
        <w:rPr>
          <w:rFonts w:ascii="Garamond" w:hAnsi="Garamond" w:cs="Garamond" w:hint="eastAsia"/>
          <w:sz w:val="24"/>
        </w:rPr>
        <w:t>, and Ewah</w:t>
      </w:r>
      <w:r>
        <w:rPr>
          <w:rFonts w:ascii="Garamond" w:hAnsi="Garamond" w:cs="Garamond"/>
          <w:sz w:val="24"/>
        </w:rPr>
        <w:t xml:space="preserve"> (2020) The Impact of Public Infrastructure on Industrialization. African Scholar Publications</w:t>
      </w:r>
      <w:r>
        <w:rPr>
          <w:rFonts w:ascii="Garamond" w:hAnsi="Garamond" w:cs="Garamond" w:hint="eastAsia"/>
          <w:sz w:val="24"/>
        </w:rPr>
        <w:t xml:space="preserve"> &amp; Research International</w:t>
      </w:r>
      <w:r>
        <w:rPr>
          <w:rFonts w:ascii="Garamond" w:hAnsi="Garamond" w:cs="Garamond"/>
          <w:sz w:val="24"/>
        </w:rPr>
        <w:t xml:space="preserve"> 19(7):175-194. </w:t>
      </w:r>
    </w:p>
    <w:p w14:paraId="61D546B7" w14:textId="77777777" w:rsidR="00351DBF" w:rsidRDefault="00351DBF" w:rsidP="00351DBF">
      <w:pPr>
        <w:ind w:left="360" w:hangingChars="150" w:hanging="360"/>
        <w:rPr>
          <w:rFonts w:ascii="Garamond" w:hAnsi="Garamond" w:cs="Garamond"/>
          <w:sz w:val="24"/>
        </w:rPr>
      </w:pPr>
      <w:r>
        <w:rPr>
          <w:rFonts w:ascii="Garamond" w:hAnsi="Garamond" w:cs="Garamond"/>
          <w:sz w:val="24"/>
        </w:rPr>
        <w:t>Dang</w:t>
      </w:r>
      <w:r>
        <w:rPr>
          <w:rFonts w:ascii="Garamond" w:hAnsi="Garamond" w:cs="Garamond" w:hint="eastAsia"/>
          <w:sz w:val="24"/>
        </w:rPr>
        <w:t xml:space="preserve">, </w:t>
      </w:r>
      <w:r>
        <w:rPr>
          <w:rFonts w:ascii="Garamond" w:hAnsi="Garamond" w:cs="Garamond"/>
          <w:sz w:val="24"/>
        </w:rPr>
        <w:t>Pheng (2015) Infrastructure Investments in Developing Economies</w:t>
      </w:r>
      <w:r>
        <w:rPr>
          <w:rFonts w:ascii="Garamond" w:hAnsi="Garamond" w:cs="Garamond" w:hint="eastAsia"/>
          <w:sz w:val="24"/>
        </w:rPr>
        <w:t>.</w:t>
      </w:r>
      <w:r>
        <w:rPr>
          <w:rFonts w:ascii="Garamond" w:hAnsi="Garamond" w:cs="Garamond"/>
          <w:sz w:val="24"/>
        </w:rPr>
        <w:t xml:space="preserve"> Singapore</w:t>
      </w:r>
      <w:r>
        <w:rPr>
          <w:rFonts w:ascii="Garamond" w:hAnsi="Garamond" w:cs="Garamond" w:hint="eastAsia"/>
          <w:sz w:val="24"/>
        </w:rPr>
        <w:t xml:space="preserve">: </w:t>
      </w:r>
      <w:r>
        <w:rPr>
          <w:rFonts w:ascii="Garamond" w:hAnsi="Garamond" w:cs="Garamond"/>
          <w:sz w:val="24"/>
        </w:rPr>
        <w:t>Springer Science Business Media Singapore Press, 69-72</w:t>
      </w:r>
      <w:r>
        <w:rPr>
          <w:rFonts w:ascii="Garamond" w:hAnsi="Garamond" w:cs="Garamond" w:hint="eastAsia"/>
          <w:sz w:val="24"/>
        </w:rPr>
        <w:t>. DOI:</w:t>
      </w:r>
      <w:r>
        <w:rPr>
          <w:rFonts w:ascii="Garamond" w:hAnsi="Garamond" w:cs="Garamond"/>
          <w:sz w:val="24"/>
        </w:rPr>
        <w:t>10.1007/978-981-287-248-7</w:t>
      </w:r>
      <w:r>
        <w:rPr>
          <w:rFonts w:ascii="Garamond" w:hAnsi="Garamond" w:cs="Garamond" w:hint="eastAsia"/>
          <w:sz w:val="24"/>
        </w:rPr>
        <w:t>.</w:t>
      </w:r>
    </w:p>
    <w:p w14:paraId="4E06B897" w14:textId="77777777" w:rsidR="00351DBF" w:rsidRDefault="00351DBF" w:rsidP="00351DBF">
      <w:pPr>
        <w:ind w:left="315" w:hangingChars="150" w:hanging="315"/>
        <w:rPr>
          <w:rFonts w:ascii="Garamond" w:hAnsi="Garamond" w:cs="Garamond"/>
          <w:sz w:val="24"/>
        </w:rPr>
      </w:pPr>
      <w:hyperlink r:id="rId21" w:history="1">
        <w:r>
          <w:rPr>
            <w:rFonts w:ascii="Garamond" w:hAnsi="Garamond" w:cs="Garamond"/>
            <w:sz w:val="24"/>
          </w:rPr>
          <w:t>Fedderke</w:t>
        </w:r>
      </w:hyperlink>
      <w:r>
        <w:rPr>
          <w:rFonts w:ascii="Garamond" w:hAnsi="Garamond" w:cs="Garamond"/>
          <w:sz w:val="24"/>
        </w:rPr>
        <w:t>,</w:t>
      </w:r>
      <w:r>
        <w:rPr>
          <w:rFonts w:ascii="Garamond" w:hAnsi="Garamond" w:cs="Garamond" w:hint="eastAsia"/>
          <w:sz w:val="24"/>
        </w:rPr>
        <w:t xml:space="preserve"> </w:t>
      </w:r>
      <w:r>
        <w:rPr>
          <w:rFonts w:ascii="Garamond" w:hAnsi="Garamond" w:cs="Garamond"/>
          <w:sz w:val="24"/>
        </w:rPr>
        <w:t>Perkins</w:t>
      </w:r>
      <w:r>
        <w:rPr>
          <w:rFonts w:ascii="Garamond" w:hAnsi="Garamond" w:cs="Garamond" w:hint="eastAsia"/>
          <w:sz w:val="24"/>
        </w:rPr>
        <w:t xml:space="preserve">, and </w:t>
      </w:r>
      <w:hyperlink r:id="rId22" w:history="1">
        <w:r>
          <w:rPr>
            <w:rFonts w:ascii="Garamond" w:hAnsi="Garamond" w:cs="Garamond"/>
            <w:sz w:val="24"/>
          </w:rPr>
          <w:t>Luiz</w:t>
        </w:r>
      </w:hyperlink>
      <w:r>
        <w:rPr>
          <w:rFonts w:ascii="Garamond" w:hAnsi="Garamond" w:cs="Garamond"/>
          <w:sz w:val="24"/>
        </w:rPr>
        <w:t xml:space="preserve"> (</w:t>
      </w:r>
      <w:r>
        <w:rPr>
          <w:rFonts w:ascii="Garamond" w:hAnsi="Garamond" w:cs="Garamond" w:hint="eastAsia"/>
          <w:sz w:val="24"/>
        </w:rPr>
        <w:t>2006</w:t>
      </w:r>
      <w:r>
        <w:rPr>
          <w:rFonts w:ascii="Garamond" w:hAnsi="Garamond" w:cs="Garamond"/>
          <w:sz w:val="24"/>
        </w:rPr>
        <w:t>)</w:t>
      </w:r>
      <w:r>
        <w:t xml:space="preserve"> </w:t>
      </w:r>
      <w:hyperlink r:id="rId23" w:tgtFrame="https://sc.panda321.com/_blank" w:history="1">
        <w:r>
          <w:rPr>
            <w:rFonts w:ascii="Garamond" w:hAnsi="Garamond" w:cs="Garamond"/>
            <w:sz w:val="24"/>
          </w:rPr>
          <w:t>Infrastructural investment in long-run economic growth: South Africa 1875</w:t>
        </w:r>
        <w:r>
          <w:rPr>
            <w:rFonts w:ascii="Garamond" w:hAnsi="Garamond" w:cs="Garamond" w:hint="eastAsia"/>
            <w:sz w:val="24"/>
          </w:rPr>
          <w:t>-</w:t>
        </w:r>
        <w:r>
          <w:rPr>
            <w:rFonts w:ascii="Garamond" w:hAnsi="Garamond" w:cs="Garamond"/>
            <w:sz w:val="24"/>
          </w:rPr>
          <w:t>2001</w:t>
        </w:r>
      </w:hyperlink>
      <w:r>
        <w:rPr>
          <w:rFonts w:ascii="Garamond" w:hAnsi="Garamond" w:cs="Garamond"/>
          <w:sz w:val="24"/>
        </w:rPr>
        <w:t>. World development.34(6): 1037-1059.</w:t>
      </w:r>
    </w:p>
    <w:p w14:paraId="72E45816" w14:textId="77777777" w:rsidR="00351DBF" w:rsidRDefault="00351DBF" w:rsidP="00351DBF">
      <w:pPr>
        <w:ind w:left="360" w:hangingChars="150" w:hanging="360"/>
        <w:rPr>
          <w:rFonts w:ascii="Garamond" w:hAnsi="Garamond" w:cs="Garamond"/>
          <w:sz w:val="24"/>
        </w:rPr>
      </w:pPr>
      <w:r>
        <w:rPr>
          <w:rFonts w:ascii="Garamond" w:hAnsi="Garamond" w:cs="Garamond" w:hint="eastAsia"/>
          <w:sz w:val="24"/>
        </w:rPr>
        <w:t xml:space="preserve">Wu, </w:t>
      </w:r>
      <w:r>
        <w:rPr>
          <w:rFonts w:ascii="Garamond" w:hAnsi="Garamond" w:cs="Garamond"/>
          <w:sz w:val="24"/>
        </w:rPr>
        <w:t>Y</w:t>
      </w:r>
      <w:r>
        <w:rPr>
          <w:rFonts w:ascii="Garamond" w:hAnsi="Garamond" w:cs="Garamond" w:hint="eastAsia"/>
          <w:sz w:val="24"/>
        </w:rPr>
        <w:t>i</w:t>
      </w:r>
      <w:r>
        <w:rPr>
          <w:rFonts w:ascii="Garamond" w:hAnsi="Garamond" w:cs="Garamond"/>
          <w:sz w:val="24"/>
        </w:rPr>
        <w:t xml:space="preserve"> F</w:t>
      </w:r>
      <w:r>
        <w:rPr>
          <w:rFonts w:ascii="Garamond" w:hAnsi="Garamond" w:cs="Garamond" w:hint="eastAsia"/>
          <w:sz w:val="24"/>
        </w:rPr>
        <w:t>eng</w:t>
      </w:r>
      <w:r>
        <w:rPr>
          <w:rFonts w:ascii="Garamond" w:hAnsi="Garamond" w:cs="Garamond"/>
          <w:sz w:val="24"/>
        </w:rPr>
        <w:t xml:space="preserve"> </w:t>
      </w:r>
      <w:r>
        <w:rPr>
          <w:rFonts w:ascii="Garamond" w:hAnsi="Garamond" w:cs="Garamond" w:hint="eastAsia"/>
          <w:sz w:val="24"/>
        </w:rPr>
        <w:t>吴易风</w:t>
      </w:r>
      <w:r>
        <w:rPr>
          <w:rFonts w:ascii="Garamond" w:hAnsi="Garamond" w:cs="Garamond"/>
          <w:sz w:val="24"/>
        </w:rPr>
        <w:t xml:space="preserve"> (</w:t>
      </w:r>
      <w:r>
        <w:rPr>
          <w:rFonts w:ascii="Garamond" w:hAnsi="Garamond" w:cs="Garamond" w:hint="eastAsia"/>
          <w:sz w:val="24"/>
        </w:rPr>
        <w:t>2014</w:t>
      </w:r>
      <w:r>
        <w:rPr>
          <w:rFonts w:ascii="Garamond" w:hAnsi="Garamond" w:cs="Garamond"/>
          <w:sz w:val="24"/>
        </w:rPr>
        <w:t xml:space="preserve">) </w:t>
      </w:r>
      <w:r>
        <w:rPr>
          <w:rFonts w:ascii="Garamond" w:hAnsi="Garamond" w:cs="Garamond"/>
          <w:sz w:val="24"/>
        </w:rPr>
        <w:t>西方</w:t>
      </w:r>
      <w:r>
        <w:rPr>
          <w:rFonts w:ascii="Garamond" w:hAnsi="Garamond" w:cs="Garamond" w:hint="eastAsia"/>
          <w:sz w:val="24"/>
        </w:rPr>
        <w:t>“</w:t>
      </w:r>
      <w:r>
        <w:rPr>
          <w:rFonts w:ascii="Garamond" w:hAnsi="Garamond" w:cs="Garamond"/>
          <w:sz w:val="24"/>
        </w:rPr>
        <w:t>重新发现</w:t>
      </w:r>
      <w:r>
        <w:rPr>
          <w:rFonts w:ascii="Garamond" w:hAnsi="Garamond" w:cs="Garamond" w:hint="eastAsia"/>
          <w:sz w:val="24"/>
        </w:rPr>
        <w:t>”</w:t>
      </w:r>
      <w:r>
        <w:rPr>
          <w:rFonts w:ascii="Garamond" w:hAnsi="Garamond" w:cs="Garamond"/>
          <w:sz w:val="24"/>
        </w:rPr>
        <w:t>马克思述评</w:t>
      </w:r>
      <w:r>
        <w:rPr>
          <w:rFonts w:ascii="Garamond" w:hAnsi="Garamond" w:cs="Garamond" w:hint="eastAsia"/>
          <w:sz w:val="24"/>
        </w:rPr>
        <w:t xml:space="preserve"> (Commentary by Marxism on Western 'rediscovery'</w:t>
      </w:r>
      <w:r>
        <w:rPr>
          <w:rFonts w:ascii="Garamond" w:hAnsi="Garamond" w:cs="Garamond"/>
          <w:sz w:val="24"/>
        </w:rPr>
        <w:t>)</w:t>
      </w:r>
      <w:r>
        <w:rPr>
          <w:rFonts w:ascii="Garamond" w:hAnsi="Garamond" w:cs="Garamond" w:hint="eastAsia"/>
          <w:sz w:val="24"/>
        </w:rPr>
        <w:t xml:space="preserve">. </w:t>
      </w:r>
      <w:r>
        <w:rPr>
          <w:rFonts w:ascii="Garamond" w:hAnsi="Garamond" w:cs="Garamond" w:hint="eastAsia"/>
          <w:sz w:val="24"/>
        </w:rPr>
        <w:t>政治经济学评论</w:t>
      </w:r>
      <w:r>
        <w:rPr>
          <w:rFonts w:ascii="Garamond" w:hAnsi="Garamond" w:cs="Garamond" w:hint="eastAsia"/>
          <w:sz w:val="24"/>
        </w:rPr>
        <w:t xml:space="preserve"> (</w:t>
      </w:r>
      <w:r w:rsidRPr="007B38A9">
        <w:rPr>
          <w:rFonts w:ascii="Garamond" w:hAnsi="Garamond" w:cs="Garamond"/>
          <w:sz w:val="24"/>
        </w:rPr>
        <w:t>Review of Political Economy</w:t>
      </w:r>
      <w:r>
        <w:rPr>
          <w:rFonts w:ascii="Garamond" w:hAnsi="Garamond" w:cs="Garamond" w:hint="eastAsia"/>
          <w:sz w:val="24"/>
        </w:rPr>
        <w:t>)</w:t>
      </w:r>
      <w:r>
        <w:rPr>
          <w:rFonts w:ascii="Garamond" w:hAnsi="Garamond" w:cs="Garamond"/>
          <w:sz w:val="24"/>
        </w:rPr>
        <w:t xml:space="preserve"> 5(2)</w:t>
      </w:r>
      <w:r>
        <w:rPr>
          <w:rFonts w:ascii="Garamond" w:hAnsi="Garamond" w:cs="Garamond" w:hint="eastAsia"/>
          <w:sz w:val="24"/>
        </w:rPr>
        <w:t xml:space="preserve"> </w:t>
      </w:r>
      <w:r>
        <w:rPr>
          <w:rFonts w:ascii="Garamond" w:hAnsi="Garamond" w:cs="Garamond"/>
          <w:sz w:val="24"/>
        </w:rPr>
        <w:t>:</w:t>
      </w:r>
      <w:r>
        <w:rPr>
          <w:rFonts w:ascii="Garamond" w:hAnsi="Garamond" w:cs="Garamond" w:hint="eastAsia"/>
          <w:sz w:val="24"/>
        </w:rPr>
        <w:t>4-6.</w:t>
      </w:r>
    </w:p>
    <w:p w14:paraId="3D143F06" w14:textId="77777777" w:rsidR="00351DBF" w:rsidRDefault="00351DBF" w:rsidP="00351DBF">
      <w:pPr>
        <w:ind w:left="360" w:hangingChars="150" w:hanging="360"/>
        <w:rPr>
          <w:rFonts w:ascii="Garamond" w:hAnsi="Garamond" w:cs="Garamond"/>
          <w:sz w:val="24"/>
        </w:rPr>
      </w:pPr>
      <w:r>
        <w:rPr>
          <w:rFonts w:ascii="Garamond" w:hAnsi="Garamond" w:cs="Garamond" w:hint="eastAsia"/>
          <w:sz w:val="24"/>
        </w:rPr>
        <w:t xml:space="preserve">Chen, </w:t>
      </w:r>
      <w:r>
        <w:rPr>
          <w:rFonts w:ascii="Garamond" w:hAnsi="Garamond" w:cs="Garamond"/>
          <w:sz w:val="24"/>
        </w:rPr>
        <w:t>X</w:t>
      </w:r>
      <w:r>
        <w:rPr>
          <w:rFonts w:ascii="Garamond" w:hAnsi="Garamond" w:cs="Garamond" w:hint="eastAsia"/>
          <w:sz w:val="24"/>
        </w:rPr>
        <w:t>ue</w:t>
      </w:r>
      <w:r>
        <w:rPr>
          <w:rFonts w:ascii="Garamond" w:hAnsi="Garamond" w:cs="Garamond"/>
          <w:sz w:val="24"/>
        </w:rPr>
        <w:t xml:space="preserve"> M</w:t>
      </w:r>
      <w:r>
        <w:rPr>
          <w:rFonts w:ascii="Garamond" w:hAnsi="Garamond" w:cs="Garamond" w:hint="eastAsia"/>
          <w:sz w:val="24"/>
        </w:rPr>
        <w:t>ing</w:t>
      </w:r>
      <w:r>
        <w:rPr>
          <w:rFonts w:ascii="Garamond" w:hAnsi="Garamond" w:cs="Garamond"/>
          <w:sz w:val="24"/>
        </w:rPr>
        <w:t xml:space="preserve"> </w:t>
      </w:r>
      <w:r>
        <w:rPr>
          <w:rFonts w:ascii="Garamond" w:hAnsi="Garamond" w:cs="Garamond" w:hint="eastAsia"/>
          <w:sz w:val="24"/>
        </w:rPr>
        <w:t>陈学明</w:t>
      </w:r>
      <w:r>
        <w:rPr>
          <w:rFonts w:ascii="Garamond" w:hAnsi="Garamond" w:cs="Garamond" w:hint="eastAsia"/>
          <w:sz w:val="24"/>
        </w:rPr>
        <w:t xml:space="preserve"> </w:t>
      </w:r>
      <w:r>
        <w:rPr>
          <w:rFonts w:ascii="Garamond" w:hAnsi="Garamond" w:cs="Garamond"/>
          <w:sz w:val="24"/>
        </w:rPr>
        <w:t>(</w:t>
      </w:r>
      <w:r>
        <w:rPr>
          <w:rFonts w:ascii="Garamond" w:hAnsi="Garamond" w:cs="Garamond" w:hint="eastAsia"/>
          <w:sz w:val="24"/>
        </w:rPr>
        <w:t>2012</w:t>
      </w:r>
      <w:r>
        <w:rPr>
          <w:rFonts w:ascii="Garamond" w:hAnsi="Garamond" w:cs="Garamond"/>
          <w:sz w:val="24"/>
        </w:rPr>
        <w:t xml:space="preserve">) </w:t>
      </w:r>
      <w:r>
        <w:rPr>
          <w:rFonts w:ascii="Garamond" w:hAnsi="Garamond" w:cs="Garamond"/>
          <w:sz w:val="24"/>
        </w:rPr>
        <w:t>资本逻辑与生态危机</w:t>
      </w:r>
      <w:r>
        <w:rPr>
          <w:rFonts w:ascii="Garamond" w:hAnsi="Garamond" w:cs="Garamond" w:hint="eastAsia"/>
          <w:sz w:val="24"/>
        </w:rPr>
        <w:t xml:space="preserve"> </w:t>
      </w:r>
      <w:r>
        <w:rPr>
          <w:rFonts w:ascii="Garamond" w:hAnsi="Garamond" w:cs="Garamond"/>
          <w:sz w:val="24"/>
        </w:rPr>
        <w:t>(</w:t>
      </w:r>
      <w:r>
        <w:rPr>
          <w:rFonts w:ascii="Garamond" w:hAnsi="Garamond" w:cs="Garamond" w:hint="eastAsia"/>
          <w:sz w:val="24"/>
        </w:rPr>
        <w:t>Capital logic and ecological crisis</w:t>
      </w:r>
      <w:r>
        <w:rPr>
          <w:rFonts w:ascii="Garamond" w:hAnsi="Garamond" w:cs="Garamond"/>
          <w:sz w:val="24"/>
        </w:rPr>
        <w:t>)</w:t>
      </w:r>
      <w:r>
        <w:rPr>
          <w:rFonts w:ascii="Garamond" w:hAnsi="Garamond" w:cs="Garamond" w:hint="eastAsia"/>
          <w:sz w:val="24"/>
        </w:rPr>
        <w:t xml:space="preserve">. </w:t>
      </w:r>
      <w:r>
        <w:rPr>
          <w:rFonts w:ascii="Garamond" w:hAnsi="Garamond" w:cs="Garamond" w:hint="eastAsia"/>
          <w:sz w:val="24"/>
        </w:rPr>
        <w:t>中国社会科学</w:t>
      </w:r>
      <w:r>
        <w:rPr>
          <w:rFonts w:ascii="Garamond" w:hAnsi="Garamond" w:cs="Garamond" w:hint="eastAsia"/>
          <w:sz w:val="24"/>
        </w:rPr>
        <w:t xml:space="preserve"> (Chinese social sciences</w:t>
      </w:r>
      <w:r>
        <w:rPr>
          <w:rFonts w:ascii="Garamond" w:hAnsi="Garamond" w:cs="Garamond"/>
          <w:sz w:val="24"/>
        </w:rPr>
        <w:t>)</w:t>
      </w:r>
      <w:r>
        <w:rPr>
          <w:rFonts w:ascii="Garamond" w:hAnsi="Garamond" w:cs="Garamond" w:hint="eastAsia"/>
          <w:sz w:val="24"/>
        </w:rPr>
        <w:t xml:space="preserve"> </w:t>
      </w:r>
      <w:r>
        <w:rPr>
          <w:rFonts w:ascii="Garamond" w:hAnsi="Garamond" w:cs="Garamond"/>
          <w:sz w:val="24"/>
        </w:rPr>
        <w:t>11:</w:t>
      </w:r>
      <w:r>
        <w:rPr>
          <w:rFonts w:ascii="Garamond" w:hAnsi="Garamond" w:cs="Garamond" w:hint="eastAsia"/>
          <w:sz w:val="24"/>
        </w:rPr>
        <w:t>6-10.</w:t>
      </w:r>
    </w:p>
    <w:p w14:paraId="4CC2ACE9" w14:textId="77777777" w:rsidR="00351DBF" w:rsidRDefault="00351DBF" w:rsidP="00351DBF">
      <w:pPr>
        <w:ind w:left="360" w:hangingChars="150" w:hanging="360"/>
        <w:rPr>
          <w:rFonts w:ascii="Garamond" w:hAnsi="Garamond" w:cs="Garamond"/>
          <w:sz w:val="24"/>
        </w:rPr>
      </w:pPr>
      <w:r>
        <w:rPr>
          <w:rFonts w:ascii="Garamond" w:hAnsi="Garamond" w:cs="Garamond"/>
          <w:sz w:val="24"/>
        </w:rPr>
        <w:t>Lee and Lim (</w:t>
      </w:r>
      <w:r>
        <w:rPr>
          <w:rFonts w:ascii="Garamond" w:hAnsi="Garamond" w:cs="Garamond" w:hint="eastAsia"/>
          <w:sz w:val="24"/>
        </w:rPr>
        <w:t>1983</w:t>
      </w:r>
      <w:r>
        <w:rPr>
          <w:rFonts w:ascii="Garamond" w:hAnsi="Garamond" w:cs="Garamond"/>
          <w:sz w:val="24"/>
        </w:rPr>
        <w:t xml:space="preserve">) </w:t>
      </w:r>
      <w:hyperlink r:id="rId24" w:tgtFrame="https://sc.panda321.com/_blank" w:history="1">
        <w:r>
          <w:rPr>
            <w:rFonts w:ascii="Garamond" w:hAnsi="Garamond" w:cs="Garamond"/>
            <w:sz w:val="24"/>
          </w:rPr>
          <w:t>Environmental policies in developing countries: A case of international movements of polluting industries</w:t>
        </w:r>
      </w:hyperlink>
      <w:r>
        <w:rPr>
          <w:rFonts w:ascii="Garamond" w:hAnsi="Garamond" w:cs="Garamond"/>
          <w:sz w:val="24"/>
        </w:rPr>
        <w:t>.</w:t>
      </w:r>
      <w:r>
        <w:rPr>
          <w:rFonts w:ascii="Garamond" w:hAnsi="Garamond" w:cs="Garamond" w:hint="eastAsia"/>
          <w:sz w:val="24"/>
        </w:rPr>
        <w:t xml:space="preserve"> </w:t>
      </w:r>
      <w:r>
        <w:rPr>
          <w:rFonts w:ascii="Garamond" w:hAnsi="Garamond" w:cs="Garamond"/>
          <w:sz w:val="24"/>
        </w:rPr>
        <w:t>Journal of Development Economics 13(2)</w:t>
      </w:r>
      <w:r>
        <w:rPr>
          <w:rFonts w:ascii="Garamond" w:hAnsi="Garamond" w:cs="Garamond" w:hint="eastAsia"/>
          <w:sz w:val="24"/>
        </w:rPr>
        <w:t xml:space="preserve"> </w:t>
      </w:r>
      <w:r>
        <w:rPr>
          <w:rFonts w:ascii="Garamond" w:hAnsi="Garamond" w:cs="Garamond"/>
          <w:sz w:val="24"/>
        </w:rPr>
        <w:t>:159-172</w:t>
      </w:r>
      <w:r>
        <w:rPr>
          <w:rFonts w:ascii="Garamond" w:hAnsi="Garamond" w:cs="Garamond" w:hint="eastAsia"/>
          <w:sz w:val="24"/>
        </w:rPr>
        <w:t>.</w:t>
      </w:r>
    </w:p>
    <w:p w14:paraId="6370376A" w14:textId="77777777" w:rsidR="00351DBF" w:rsidRPr="006E43C7" w:rsidRDefault="00351DBF" w:rsidP="00351DBF">
      <w:pPr>
        <w:widowControl/>
        <w:ind w:left="360" w:hangingChars="150" w:hanging="360"/>
        <w:rPr>
          <w:rFonts w:ascii="Garamond" w:hAnsi="Garamond" w:cs="Garamond"/>
          <w:color w:val="000000" w:themeColor="text1"/>
          <w:sz w:val="24"/>
        </w:rPr>
      </w:pPr>
      <w:r w:rsidRPr="006E43C7">
        <w:rPr>
          <w:rFonts w:ascii="Garamond" w:hAnsi="Garamond" w:cs="Garamond"/>
          <w:color w:val="000000" w:themeColor="text1"/>
          <w:sz w:val="24"/>
        </w:rPr>
        <w:t>中共中央关于经济体制改革的决定</w:t>
      </w:r>
      <w:r w:rsidRPr="006E43C7">
        <w:rPr>
          <w:rFonts w:ascii="Garamond" w:hAnsi="Garamond" w:cs="Garamond"/>
          <w:color w:val="000000" w:themeColor="text1"/>
          <w:sz w:val="24"/>
        </w:rPr>
        <w:t>(Decision of the Central Committee of the Communist Party of China on the reform of economic system) (2008) 6 July. http://www.gov.cn/test/2008-06/26/content_1028140.htm.</w:t>
      </w:r>
    </w:p>
    <w:p w14:paraId="630AD65E" w14:textId="77777777" w:rsidR="00351DBF" w:rsidRDefault="00351DBF" w:rsidP="00351DBF">
      <w:pPr>
        <w:widowControl/>
        <w:ind w:left="360" w:hangingChars="150" w:hanging="360"/>
        <w:rPr>
          <w:rFonts w:ascii="Garamond" w:hAnsi="Garamond" w:cs="Garamond"/>
          <w:sz w:val="24"/>
        </w:rPr>
      </w:pPr>
      <w:r>
        <w:rPr>
          <w:rFonts w:ascii="Garamond" w:hAnsi="Garamond" w:cs="Garamond"/>
          <w:sz w:val="24"/>
        </w:rPr>
        <w:t>中国能源消费世界第二</w:t>
      </w:r>
      <w:r>
        <w:rPr>
          <w:rFonts w:ascii="Garamond" w:hAnsi="Garamond" w:cs="Garamond" w:hint="eastAsia"/>
          <w:sz w:val="24"/>
        </w:rPr>
        <w:t xml:space="preserve">, </w:t>
      </w:r>
      <w:r>
        <w:rPr>
          <w:rFonts w:ascii="Garamond" w:hAnsi="Garamond" w:cs="Garamond"/>
          <w:sz w:val="24"/>
        </w:rPr>
        <w:t>石油消费居世界第三</w:t>
      </w:r>
      <w:r>
        <w:rPr>
          <w:rFonts w:ascii="Garamond" w:hAnsi="Garamond" w:cs="Garamond"/>
          <w:sz w:val="24"/>
        </w:rPr>
        <w:t xml:space="preserve">(China is the world's second largest consumer of energy and the third largest consumer of oil) (2002) 18 </w:t>
      </w:r>
      <w:r w:rsidRPr="0009561C">
        <w:rPr>
          <w:rFonts w:ascii="Garamond" w:hAnsi="Garamond" w:cs="Garamond"/>
          <w:sz w:val="24"/>
        </w:rPr>
        <w:t xml:space="preserve">October </w:t>
      </w:r>
      <w:r>
        <w:rPr>
          <w:rFonts w:ascii="Garamond" w:hAnsi="Garamond" w:cs="Garamond"/>
          <w:sz w:val="24"/>
        </w:rPr>
        <w:t>. http://news.sohu.com/39/86/news203738639.shtml.</w:t>
      </w:r>
    </w:p>
    <w:p w14:paraId="31CEAD77" w14:textId="77777777" w:rsidR="00351DBF" w:rsidRDefault="00351DBF" w:rsidP="00351DBF">
      <w:pPr>
        <w:widowControl/>
        <w:ind w:left="360" w:hangingChars="150" w:hanging="360"/>
        <w:rPr>
          <w:rFonts w:ascii="Garamond" w:hAnsi="Garamond" w:cs="Garamond"/>
          <w:sz w:val="24"/>
        </w:rPr>
      </w:pPr>
      <w:r>
        <w:rPr>
          <w:rFonts w:ascii="Garamond" w:hAnsi="Garamond" w:cs="Garamond"/>
          <w:sz w:val="24"/>
        </w:rPr>
        <w:t>新中国</w:t>
      </w:r>
      <w:r>
        <w:rPr>
          <w:rFonts w:ascii="Garamond" w:hAnsi="Garamond" w:cs="Garamond"/>
          <w:sz w:val="24"/>
        </w:rPr>
        <w:t>60</w:t>
      </w:r>
      <w:r>
        <w:rPr>
          <w:rFonts w:ascii="Garamond" w:hAnsi="Garamond" w:cs="Garamond"/>
          <w:sz w:val="24"/>
        </w:rPr>
        <w:t>年</w:t>
      </w:r>
      <w:r>
        <w:rPr>
          <w:rFonts w:ascii="Garamond" w:hAnsi="Garamond" w:cs="Garamond"/>
          <w:sz w:val="24"/>
        </w:rPr>
        <w:t>:</w:t>
      </w:r>
      <w:r>
        <w:rPr>
          <w:rFonts w:ascii="Garamond" w:hAnsi="Garamond" w:cs="Garamond"/>
          <w:sz w:val="24"/>
        </w:rPr>
        <w:t>基础产业和基础设施建设取得辉煌成就</w:t>
      </w:r>
      <w:r>
        <w:rPr>
          <w:rFonts w:ascii="Garamond" w:hAnsi="Garamond" w:cs="Garamond" w:hint="eastAsia"/>
          <w:sz w:val="24"/>
        </w:rPr>
        <w:t xml:space="preserve"> </w:t>
      </w:r>
      <w:r>
        <w:rPr>
          <w:rFonts w:ascii="Garamond" w:hAnsi="Garamond" w:cs="Garamond"/>
          <w:sz w:val="24"/>
        </w:rPr>
        <w:t>(New China 60 years: the foundation industry and the infrastructure construction obtains the brilliant achievement)</w:t>
      </w:r>
      <w:r>
        <w:rPr>
          <w:rFonts w:ascii="Garamond" w:hAnsi="Garamond" w:cs="Garamond" w:hint="eastAsia"/>
          <w:sz w:val="24"/>
        </w:rPr>
        <w:t xml:space="preserve"> </w:t>
      </w:r>
      <w:r>
        <w:rPr>
          <w:rFonts w:ascii="Garamond" w:hAnsi="Garamond" w:cs="Garamond"/>
          <w:sz w:val="24"/>
        </w:rPr>
        <w:t xml:space="preserve">(2009) </w:t>
      </w:r>
      <w:r>
        <w:rPr>
          <w:rFonts w:ascii="Garamond" w:hAnsi="Garamond" w:cs="Garamond" w:hint="eastAsia"/>
          <w:sz w:val="24"/>
        </w:rPr>
        <w:t>15</w:t>
      </w:r>
      <w:r>
        <w:rPr>
          <w:rFonts w:ascii="Garamond" w:hAnsi="Garamond" w:cs="Garamond"/>
          <w:sz w:val="24"/>
        </w:rPr>
        <w:t xml:space="preserve"> September</w:t>
      </w:r>
      <w:r>
        <w:rPr>
          <w:rFonts w:ascii="Garamond" w:hAnsi="Garamond" w:cs="Garamond" w:hint="eastAsia"/>
          <w:sz w:val="24"/>
        </w:rPr>
        <w:t xml:space="preserve">. </w:t>
      </w:r>
      <w:hyperlink r:id="rId25" w:history="1">
        <w:r>
          <w:rPr>
            <w:rFonts w:ascii="Garamond" w:hAnsi="Garamond" w:cs="Garamond"/>
            <w:sz w:val="24"/>
          </w:rPr>
          <w:t>http://www.gov.cn/gzdt/2009-09/15/content_1417876.htm</w:t>
        </w:r>
      </w:hyperlink>
    </w:p>
    <w:p w14:paraId="60E1757C" w14:textId="77777777" w:rsidR="00351DBF" w:rsidRDefault="00351DBF" w:rsidP="00351DBF">
      <w:pPr>
        <w:widowControl/>
        <w:ind w:left="360" w:hangingChars="150" w:hanging="360"/>
        <w:rPr>
          <w:rFonts w:ascii="Garamond" w:hAnsi="Garamond" w:cs="Garamond"/>
          <w:sz w:val="24"/>
        </w:rPr>
      </w:pPr>
      <w:r>
        <w:rPr>
          <w:rFonts w:ascii="Garamond" w:hAnsi="Garamond" w:cs="Garamond"/>
          <w:sz w:val="24"/>
        </w:rPr>
        <w:t>2021</w:t>
      </w:r>
      <w:r>
        <w:rPr>
          <w:rFonts w:ascii="Garamond" w:hAnsi="Garamond" w:cs="Garamond"/>
          <w:sz w:val="24"/>
        </w:rPr>
        <w:t>年</w:t>
      </w:r>
      <w:r>
        <w:rPr>
          <w:rFonts w:ascii="Garamond" w:hAnsi="Garamond" w:cs="Garamond"/>
          <w:sz w:val="24"/>
        </w:rPr>
        <w:t>12</w:t>
      </w:r>
      <w:r>
        <w:rPr>
          <w:rFonts w:ascii="Garamond" w:hAnsi="Garamond" w:cs="Garamond"/>
          <w:sz w:val="24"/>
        </w:rPr>
        <w:t>月地方政府债券发行和债务余额情况</w:t>
      </w:r>
      <w:r>
        <w:rPr>
          <w:rFonts w:ascii="Garamond" w:hAnsi="Garamond" w:cs="Garamond"/>
          <w:sz w:val="24"/>
        </w:rPr>
        <w:t>(2021 December local government bond issuance and debt balances) (2022) February</w:t>
      </w:r>
      <w:r>
        <w:rPr>
          <w:rFonts w:ascii="Garamond" w:hAnsi="Garamond" w:cs="Garamond" w:hint="eastAsia"/>
          <w:sz w:val="24"/>
        </w:rPr>
        <w:t xml:space="preserve"> 9. </w:t>
      </w:r>
      <w:r>
        <w:rPr>
          <w:rFonts w:ascii="Garamond" w:hAnsi="Garamond" w:cs="Garamond"/>
          <w:sz w:val="24"/>
        </w:rPr>
        <w:t>http://yss.mof.gov.cn/zhuantilanmu/dfzgl/sjtj/202202/t20220209_3786613.htm.</w:t>
      </w:r>
    </w:p>
    <w:p w14:paraId="44650C49" w14:textId="77777777" w:rsidR="00351DBF" w:rsidRDefault="00351DBF" w:rsidP="00351DBF">
      <w:pPr>
        <w:widowControl/>
        <w:ind w:left="360" w:hangingChars="150" w:hanging="360"/>
        <w:rPr>
          <w:rFonts w:ascii="Garamond" w:hAnsi="Garamond" w:cs="Garamond"/>
          <w:sz w:val="24"/>
        </w:rPr>
      </w:pPr>
      <w:r>
        <w:rPr>
          <w:rFonts w:ascii="Garamond" w:hAnsi="Garamond" w:cs="Garamond"/>
          <w:sz w:val="24"/>
        </w:rPr>
        <w:t>央企承建一带一路项目</w:t>
      </w:r>
      <w:r>
        <w:rPr>
          <w:rFonts w:ascii="Garamond" w:hAnsi="Garamond" w:cs="Garamond"/>
          <w:sz w:val="24"/>
        </w:rPr>
        <w:t>3116</w:t>
      </w:r>
      <w:r>
        <w:rPr>
          <w:rFonts w:ascii="Garamond" w:hAnsi="Garamond" w:cs="Garamond"/>
          <w:sz w:val="24"/>
        </w:rPr>
        <w:t>个</w:t>
      </w:r>
      <w:r>
        <w:rPr>
          <w:rFonts w:ascii="Garamond" w:hAnsi="Garamond" w:cs="Garamond"/>
          <w:sz w:val="24"/>
        </w:rPr>
        <w:t xml:space="preserve"> (State-owned enterprises built 3</w:t>
      </w:r>
      <w:r>
        <w:rPr>
          <w:rFonts w:ascii="Garamond" w:hAnsi="Garamond" w:cs="Garamond" w:hint="eastAsia"/>
          <w:sz w:val="24"/>
        </w:rPr>
        <w:t>116</w:t>
      </w:r>
      <w:r>
        <w:rPr>
          <w:rFonts w:ascii="Garamond" w:hAnsi="Garamond" w:cs="Garamond"/>
          <w:sz w:val="24"/>
        </w:rPr>
        <w:t xml:space="preserve"> “Belt and Road” projects) (2018) 31 </w:t>
      </w:r>
      <w:r w:rsidRPr="00F238FD">
        <w:rPr>
          <w:rFonts w:ascii="Garamond" w:hAnsi="Garamond" w:cs="Garamond"/>
          <w:sz w:val="24"/>
        </w:rPr>
        <w:t>October</w:t>
      </w:r>
      <w:r>
        <w:rPr>
          <w:rFonts w:ascii="Garamond" w:hAnsi="Garamond" w:cs="Garamond"/>
          <w:sz w:val="24"/>
        </w:rPr>
        <w:t>. http://www.gov.cn/xinwen/2018-10/31/content_5336052.htm</w:t>
      </w:r>
    </w:p>
    <w:p w14:paraId="7395181F" w14:textId="77777777" w:rsidR="00351DBF" w:rsidRDefault="00351DBF" w:rsidP="00351DBF">
      <w:pPr>
        <w:ind w:left="360" w:hangingChars="150" w:hanging="360"/>
        <w:rPr>
          <w:rFonts w:ascii="Garamond" w:hAnsi="Garamond" w:cs="Garamond"/>
          <w:sz w:val="24"/>
        </w:rPr>
      </w:pPr>
      <w:r>
        <w:rPr>
          <w:rFonts w:ascii="Garamond" w:hAnsi="Garamond" w:cs="Garamond"/>
          <w:sz w:val="24"/>
        </w:rPr>
        <w:t>斯里兰卡将汉班托塔港经营权移交中国</w:t>
      </w:r>
      <w:r>
        <w:rPr>
          <w:rFonts w:ascii="Garamond" w:hAnsi="Garamond" w:cs="Garamond"/>
          <w:sz w:val="24"/>
        </w:rPr>
        <w:t xml:space="preserve">(Sri Lanka hands over operation of Hambantota port to China) (2017) 9 </w:t>
      </w:r>
      <w:r w:rsidRPr="000645EC">
        <w:rPr>
          <w:rFonts w:ascii="Garamond" w:hAnsi="Garamond" w:cs="Garamond"/>
          <w:sz w:val="24"/>
        </w:rPr>
        <w:t>December</w:t>
      </w:r>
      <w:r>
        <w:rPr>
          <w:rFonts w:ascii="Garamond" w:hAnsi="Garamond" w:cs="Garamond" w:hint="eastAsia"/>
          <w:sz w:val="24"/>
        </w:rPr>
        <w:t xml:space="preserve">. </w:t>
      </w:r>
      <w:r>
        <w:rPr>
          <w:rFonts w:ascii="Garamond" w:hAnsi="Garamond" w:cs="Garamond"/>
          <w:sz w:val="24"/>
        </w:rPr>
        <w:t>http://m.news.cctv.com/2017/12/09/ARTINuzjNkQC7JNUYBaNvAN4171209.shtml.</w:t>
      </w:r>
    </w:p>
    <w:p w14:paraId="39CB41AB" w14:textId="77777777" w:rsidR="00351DBF" w:rsidRDefault="00351DBF" w:rsidP="00351DBF">
      <w:pPr>
        <w:ind w:left="360" w:hangingChars="150" w:hanging="360"/>
        <w:rPr>
          <w:rFonts w:ascii="Garamond" w:hAnsi="Garamond" w:cs="Garamond"/>
          <w:sz w:val="24"/>
        </w:rPr>
      </w:pPr>
      <w:r>
        <w:rPr>
          <w:rFonts w:ascii="Garamond" w:hAnsi="Garamond" w:cs="Garamond"/>
          <w:sz w:val="24"/>
        </w:rPr>
        <w:t>中国民营企业</w:t>
      </w:r>
      <w:r>
        <w:rPr>
          <w:rFonts w:ascii="Garamond" w:hAnsi="Garamond" w:cs="Garamond"/>
          <w:sz w:val="24"/>
        </w:rPr>
        <w:t>“</w:t>
      </w:r>
      <w:r>
        <w:rPr>
          <w:rFonts w:ascii="Garamond" w:hAnsi="Garamond" w:cs="Garamond"/>
          <w:sz w:val="24"/>
        </w:rPr>
        <w:t>一带一路</w:t>
      </w:r>
      <w:r>
        <w:rPr>
          <w:rFonts w:ascii="Garamond" w:hAnsi="Garamond" w:cs="Garamond"/>
          <w:sz w:val="24"/>
        </w:rPr>
        <w:t>”</w:t>
      </w:r>
      <w:r>
        <w:rPr>
          <w:rFonts w:ascii="Garamond" w:hAnsi="Garamond" w:cs="Garamond"/>
          <w:sz w:val="24"/>
        </w:rPr>
        <w:t>可持续</w:t>
      </w:r>
      <w:r>
        <w:rPr>
          <w:rFonts w:ascii="Garamond" w:hAnsi="Garamond" w:cs="Garamond" w:hint="eastAsia"/>
          <w:sz w:val="24"/>
        </w:rPr>
        <w:t>发展报告</w:t>
      </w:r>
      <w:r>
        <w:rPr>
          <w:rFonts w:ascii="Garamond" w:hAnsi="Garamond" w:cs="Garamond"/>
          <w:sz w:val="24"/>
        </w:rPr>
        <w:t>2019 (</w:t>
      </w:r>
      <w:r>
        <w:rPr>
          <w:rFonts w:ascii="Garamond" w:hAnsi="Garamond" w:cs="Garamond" w:hint="eastAsia"/>
          <w:sz w:val="24"/>
        </w:rPr>
        <w:t xml:space="preserve"> </w:t>
      </w:r>
      <w:r>
        <w:rPr>
          <w:rFonts w:ascii="Garamond" w:hAnsi="Garamond" w:cs="Garamond"/>
          <w:sz w:val="24"/>
        </w:rPr>
        <w:t>“</w:t>
      </w:r>
      <w:r>
        <w:rPr>
          <w:rFonts w:ascii="Garamond" w:hAnsi="Garamond" w:cs="Garamond" w:hint="eastAsia"/>
          <w:sz w:val="24"/>
        </w:rPr>
        <w:t>Belt and Road</w:t>
      </w:r>
      <w:r>
        <w:rPr>
          <w:rFonts w:ascii="Garamond" w:hAnsi="Garamond" w:cs="Garamond"/>
          <w:sz w:val="24"/>
        </w:rPr>
        <w:t>”</w:t>
      </w:r>
      <w:r>
        <w:rPr>
          <w:rFonts w:ascii="Garamond" w:hAnsi="Garamond" w:cs="Garamond" w:hint="eastAsia"/>
          <w:sz w:val="24"/>
        </w:rPr>
        <w:t xml:space="preserve"> report on sustainable development of Chinese private enterprises 2019</w:t>
      </w:r>
      <w:r>
        <w:rPr>
          <w:rFonts w:ascii="Garamond" w:hAnsi="Garamond" w:cs="Garamond"/>
          <w:sz w:val="24"/>
        </w:rPr>
        <w:t xml:space="preserve">) (2019) </w:t>
      </w:r>
      <w:r w:rsidRPr="004B085E">
        <w:rPr>
          <w:rFonts w:ascii="Garamond" w:hAnsi="Garamond" w:cs="Garamond"/>
          <w:sz w:val="24"/>
        </w:rPr>
        <w:t>August</w:t>
      </w:r>
      <w:r>
        <w:rPr>
          <w:rFonts w:ascii="Garamond" w:hAnsi="Garamond" w:cs="Garamond"/>
          <w:sz w:val="24"/>
        </w:rPr>
        <w:t>. https://www.yidaiyilu.gov.cn/wcm.files/upload/CMSydylgw/201908/201908251119013.pdf.</w:t>
      </w:r>
    </w:p>
    <w:p w14:paraId="45A2FFE2" w14:textId="77777777" w:rsidR="00351DBF" w:rsidRDefault="00351DBF" w:rsidP="00351DBF">
      <w:pPr>
        <w:ind w:left="360" w:hangingChars="150" w:hanging="360"/>
        <w:rPr>
          <w:rFonts w:ascii="Garamond" w:hAnsi="Garamond" w:cs="Garamond"/>
          <w:sz w:val="24"/>
        </w:rPr>
      </w:pPr>
      <w:r>
        <w:rPr>
          <w:rFonts w:ascii="Garamond" w:hAnsi="Garamond" w:cs="Garamond"/>
          <w:sz w:val="24"/>
        </w:rPr>
        <w:t>关于控制部分高耗能、高污染、资源性产品出口有关措施的通知</w:t>
      </w:r>
      <w:r>
        <w:rPr>
          <w:rFonts w:ascii="Garamond" w:hAnsi="Garamond" w:cs="Garamond" w:hint="eastAsia"/>
          <w:sz w:val="24"/>
        </w:rPr>
        <w:t xml:space="preserve"> </w:t>
      </w:r>
      <w:r>
        <w:rPr>
          <w:rFonts w:ascii="Garamond" w:hAnsi="Garamond" w:cs="Garamond"/>
          <w:sz w:val="24"/>
        </w:rPr>
        <w:t xml:space="preserve">(Circular on measures to control the export of some high-energy-consuming, high-pollution and resource-based products) (2005) 9 </w:t>
      </w:r>
      <w:r w:rsidRPr="00D87536">
        <w:rPr>
          <w:rFonts w:ascii="Garamond" w:hAnsi="Garamond" w:cs="Garamond"/>
          <w:sz w:val="24"/>
        </w:rPr>
        <w:t>December</w:t>
      </w:r>
      <w:r>
        <w:rPr>
          <w:rFonts w:ascii="Garamond" w:hAnsi="Garamond" w:cs="Garamond" w:hint="eastAsia"/>
          <w:sz w:val="24"/>
        </w:rPr>
        <w:t>.</w:t>
      </w:r>
      <w:r>
        <w:rPr>
          <w:rFonts w:ascii="Garamond" w:hAnsi="Garamond" w:cs="Garamond"/>
          <w:sz w:val="24"/>
        </w:rPr>
        <w:t xml:space="preserve"> http://www.nea.gov.cn/2011-08/18/c_131057624.htm.</w:t>
      </w:r>
    </w:p>
    <w:p w14:paraId="193F54E0" w14:textId="77777777" w:rsidR="00351DBF" w:rsidRDefault="00351DBF" w:rsidP="00351DBF">
      <w:pPr>
        <w:ind w:left="360" w:hangingChars="150" w:hanging="360"/>
        <w:rPr>
          <w:rFonts w:ascii="Garamond" w:hAnsi="Garamond" w:cs="Garamond"/>
          <w:sz w:val="24"/>
        </w:rPr>
      </w:pPr>
      <w:r>
        <w:rPr>
          <w:rFonts w:ascii="Garamond" w:hAnsi="Garamond" w:cs="Garamond"/>
          <w:sz w:val="24"/>
        </w:rPr>
        <w:t>民营企业：挑起境外经贸合作区大梁</w:t>
      </w:r>
      <w:r>
        <w:rPr>
          <w:rFonts w:ascii="Garamond" w:hAnsi="Garamond" w:cs="Garamond" w:hint="eastAsia"/>
          <w:sz w:val="24"/>
        </w:rPr>
        <w:t xml:space="preserve"> </w:t>
      </w:r>
      <w:r>
        <w:rPr>
          <w:rFonts w:ascii="Garamond" w:hAnsi="Garamond" w:cs="Garamond"/>
          <w:sz w:val="24"/>
        </w:rPr>
        <w:t>(</w:t>
      </w:r>
      <w:r>
        <w:rPr>
          <w:rFonts w:ascii="Garamond" w:hAnsi="Garamond" w:cs="Garamond" w:hint="eastAsia"/>
          <w:sz w:val="24"/>
        </w:rPr>
        <w:t>Private enterprises: to play a key role in the overseas economic and Trade Cooperation Zone</w:t>
      </w:r>
      <w:r>
        <w:rPr>
          <w:rFonts w:ascii="Garamond" w:hAnsi="Garamond" w:cs="Garamond"/>
          <w:sz w:val="24"/>
        </w:rPr>
        <w:t xml:space="preserve">) (2021) 30 </w:t>
      </w:r>
      <w:r w:rsidRPr="009614BA">
        <w:rPr>
          <w:rFonts w:ascii="Garamond" w:hAnsi="Garamond" w:cs="Garamond"/>
          <w:sz w:val="24"/>
        </w:rPr>
        <w:t>April</w:t>
      </w:r>
      <w:r>
        <w:rPr>
          <w:rFonts w:ascii="Garamond" w:hAnsi="Garamond" w:cs="Garamond"/>
          <w:sz w:val="24"/>
        </w:rPr>
        <w:t>.</w:t>
      </w:r>
      <w:r>
        <w:rPr>
          <w:rFonts w:ascii="Garamond" w:hAnsi="Garamond" w:cs="Garamond" w:hint="eastAsia"/>
          <w:sz w:val="24"/>
        </w:rPr>
        <w:t xml:space="preserve"> </w:t>
      </w:r>
      <w:r>
        <w:rPr>
          <w:rFonts w:ascii="Garamond" w:hAnsi="Garamond" w:cs="Garamond"/>
          <w:sz w:val="24"/>
        </w:rPr>
        <w:t>https://finance.sina.com.cn/jjxw/2021-04-30/doc-ikmxzfmk9773149.shtml.</w:t>
      </w:r>
    </w:p>
    <w:p w14:paraId="2DA7CBB3" w14:textId="77777777" w:rsidR="00351DBF" w:rsidRDefault="00351DBF" w:rsidP="00351DBF">
      <w:pPr>
        <w:ind w:left="360" w:hangingChars="150" w:hanging="360"/>
        <w:rPr>
          <w:rFonts w:ascii="Garamond" w:hAnsi="Garamond" w:cs="Garamond"/>
          <w:sz w:val="24"/>
        </w:rPr>
      </w:pPr>
      <w:r>
        <w:rPr>
          <w:rFonts w:ascii="Garamond" w:hAnsi="Garamond" w:cs="Garamond"/>
          <w:sz w:val="24"/>
        </w:rPr>
        <w:t>如何实现碳达峰、碳中和，习近平这样谋篇布局</w:t>
      </w:r>
      <w:r>
        <w:rPr>
          <w:rFonts w:ascii="Garamond" w:hAnsi="Garamond" w:cs="Garamond" w:hint="eastAsia"/>
          <w:sz w:val="24"/>
        </w:rPr>
        <w:t xml:space="preserve"> </w:t>
      </w:r>
      <w:r>
        <w:rPr>
          <w:rFonts w:ascii="Garamond" w:hAnsi="Garamond" w:cs="Garamond"/>
          <w:sz w:val="24"/>
        </w:rPr>
        <w:t>(</w:t>
      </w:r>
      <w:r>
        <w:rPr>
          <w:rFonts w:ascii="Garamond" w:hAnsi="Garamond" w:cs="Garamond" w:hint="eastAsia"/>
          <w:sz w:val="24"/>
        </w:rPr>
        <w:t>How to achieve peak carbon, carbon neutrality, such a plan Xijinping layout</w:t>
      </w:r>
      <w:r>
        <w:rPr>
          <w:rFonts w:ascii="Garamond" w:hAnsi="Garamond" w:cs="Garamond"/>
          <w:sz w:val="24"/>
        </w:rPr>
        <w:t>) (2022) 7 June. http://news.china.com.cn/2022-06/07/content_78256885.htm.</w:t>
      </w:r>
    </w:p>
    <w:p w14:paraId="193E5FF5" w14:textId="77777777" w:rsidR="00351DBF" w:rsidRPr="00AC0B24" w:rsidRDefault="00351DBF" w:rsidP="00351DBF">
      <w:pPr>
        <w:ind w:left="360" w:hangingChars="150" w:hanging="360"/>
        <w:rPr>
          <w:rFonts w:ascii="Garamond" w:hAnsi="Garamond" w:cs="Garamond"/>
          <w:sz w:val="24"/>
        </w:rPr>
      </w:pPr>
      <w:r>
        <w:rPr>
          <w:rFonts w:ascii="Garamond" w:hAnsi="Garamond" w:cs="Garamond" w:hint="eastAsia"/>
          <w:sz w:val="24"/>
        </w:rPr>
        <w:t xml:space="preserve"> </w:t>
      </w:r>
      <w:r>
        <w:rPr>
          <w:rFonts w:ascii="Garamond" w:hAnsi="Garamond" w:cs="Garamond"/>
          <w:sz w:val="24"/>
        </w:rPr>
        <w:t>“</w:t>
      </w:r>
      <w:r>
        <w:rPr>
          <w:rFonts w:ascii="Garamond" w:hAnsi="Garamond" w:cs="Garamond"/>
          <w:sz w:val="24"/>
        </w:rPr>
        <w:t>一带一路</w:t>
      </w:r>
      <w:r>
        <w:rPr>
          <w:rFonts w:ascii="Garamond" w:hAnsi="Garamond" w:cs="Garamond"/>
          <w:sz w:val="24"/>
        </w:rPr>
        <w:t>”</w:t>
      </w:r>
      <w:r>
        <w:rPr>
          <w:rFonts w:ascii="Garamond" w:hAnsi="Garamond" w:cs="Garamond"/>
          <w:sz w:val="24"/>
        </w:rPr>
        <w:t>可再生能源项目投资额年均超</w:t>
      </w:r>
      <w:r>
        <w:rPr>
          <w:rFonts w:ascii="Garamond" w:hAnsi="Garamond" w:cs="Garamond"/>
          <w:sz w:val="24"/>
        </w:rPr>
        <w:t>20</w:t>
      </w:r>
      <w:r>
        <w:rPr>
          <w:rFonts w:ascii="Garamond" w:hAnsi="Garamond" w:cs="Garamond"/>
          <w:sz w:val="24"/>
        </w:rPr>
        <w:t>亿美元</w:t>
      </w:r>
      <w:r>
        <w:rPr>
          <w:rFonts w:ascii="Garamond" w:hAnsi="Garamond" w:cs="Garamond" w:hint="eastAsia"/>
          <w:sz w:val="24"/>
        </w:rPr>
        <w:t xml:space="preserve"> </w:t>
      </w:r>
      <w:r>
        <w:rPr>
          <w:rFonts w:ascii="Garamond" w:hAnsi="Garamond" w:cs="Garamond"/>
          <w:sz w:val="24"/>
        </w:rPr>
        <w:t>(</w:t>
      </w:r>
      <w:r>
        <w:rPr>
          <w:rFonts w:ascii="Garamond" w:hAnsi="Garamond" w:cs="Garamond" w:hint="eastAsia"/>
          <w:sz w:val="24"/>
        </w:rPr>
        <w:t>Investments in Belt and Road renewable energy projects average more than $2 billion a year</w:t>
      </w:r>
      <w:r>
        <w:rPr>
          <w:rFonts w:ascii="Garamond" w:hAnsi="Garamond" w:cs="Garamond"/>
          <w:sz w:val="24"/>
        </w:rPr>
        <w:t xml:space="preserve">). </w:t>
      </w:r>
      <w:hyperlink r:id="rId26" w:history="1">
        <w:r w:rsidRPr="002810A2">
          <w:rPr>
            <w:rFonts w:ascii="Garamond" w:hAnsi="Garamond" w:cs="Garamond"/>
            <w:sz w:val="24"/>
          </w:rPr>
          <w:t>https://www.nationalee.com/newsinfo/1020902</w:t>
        </w:r>
      </w:hyperlink>
      <w:r w:rsidRPr="00AC0B24">
        <w:rPr>
          <w:rFonts w:ascii="Garamond" w:hAnsi="Garamond" w:cs="Garamond"/>
          <w:sz w:val="24"/>
        </w:rPr>
        <w:t>.html?templateId=259484</w:t>
      </w:r>
      <w:r>
        <w:rPr>
          <w:rFonts w:ascii="Garamond" w:hAnsi="Garamond" w:cs="Garamond"/>
          <w:sz w:val="24"/>
        </w:rPr>
        <w:t>.</w:t>
      </w:r>
    </w:p>
    <w:p w14:paraId="08F3E9E3" w14:textId="77777777" w:rsidR="00351DBF" w:rsidRDefault="00351DBF" w:rsidP="00351DBF">
      <w:pPr>
        <w:ind w:left="360" w:hangingChars="150" w:hanging="360"/>
        <w:rPr>
          <w:sz w:val="24"/>
        </w:rPr>
      </w:pPr>
      <w:r>
        <w:rPr>
          <w:rFonts w:ascii="Garamond" w:hAnsi="Garamond" w:cs="Garamond"/>
          <w:sz w:val="24"/>
        </w:rPr>
        <w:t>中国宣布免除非洲</w:t>
      </w:r>
      <w:r>
        <w:rPr>
          <w:rFonts w:ascii="Garamond" w:hAnsi="Garamond" w:cs="Garamond"/>
          <w:sz w:val="24"/>
        </w:rPr>
        <w:t>17</w:t>
      </w:r>
      <w:r>
        <w:rPr>
          <w:rFonts w:ascii="Garamond" w:hAnsi="Garamond" w:cs="Garamond"/>
          <w:sz w:val="24"/>
        </w:rPr>
        <w:t>国</w:t>
      </w:r>
      <w:r>
        <w:rPr>
          <w:rFonts w:ascii="Garamond" w:hAnsi="Garamond" w:cs="Garamond"/>
          <w:sz w:val="24"/>
        </w:rPr>
        <w:t>23</w:t>
      </w:r>
      <w:r>
        <w:rPr>
          <w:rFonts w:ascii="Garamond" w:hAnsi="Garamond" w:cs="Garamond"/>
          <w:sz w:val="24"/>
        </w:rPr>
        <w:t>笔无息贷款债务</w:t>
      </w:r>
      <w:r>
        <w:rPr>
          <w:rFonts w:ascii="Garamond" w:hAnsi="Garamond" w:cs="Garamond" w:hint="eastAsia"/>
          <w:sz w:val="24"/>
        </w:rPr>
        <w:t xml:space="preserve"> </w:t>
      </w:r>
      <w:r>
        <w:rPr>
          <w:rFonts w:ascii="Garamond" w:hAnsi="Garamond" w:cs="Garamond"/>
          <w:sz w:val="24"/>
        </w:rPr>
        <w:t>(</w:t>
      </w:r>
      <w:r>
        <w:rPr>
          <w:rFonts w:ascii="Garamond" w:hAnsi="Garamond" w:cs="Garamond" w:hint="eastAsia"/>
          <w:sz w:val="24"/>
        </w:rPr>
        <w:t>China announces debt forgiveness for 23 interest-free loans to 17 African countries</w:t>
      </w:r>
      <w:r>
        <w:rPr>
          <w:rFonts w:ascii="Garamond" w:hAnsi="Garamond" w:cs="Garamond"/>
          <w:sz w:val="24"/>
        </w:rPr>
        <w:t xml:space="preserve">) (2022) 19 </w:t>
      </w:r>
      <w:r w:rsidRPr="001003E4">
        <w:rPr>
          <w:rFonts w:ascii="Garamond" w:hAnsi="Garamond" w:cs="Garamond"/>
          <w:sz w:val="24"/>
        </w:rPr>
        <w:t>August</w:t>
      </w:r>
      <w:r>
        <w:rPr>
          <w:rFonts w:ascii="Garamond" w:hAnsi="Garamond" w:cs="Garamond"/>
          <w:sz w:val="24"/>
        </w:rPr>
        <w:t>.</w:t>
      </w:r>
      <w:r>
        <w:rPr>
          <w:rFonts w:ascii="Garamond" w:hAnsi="Garamond" w:cs="Garamond" w:hint="eastAsia"/>
          <w:sz w:val="24"/>
        </w:rPr>
        <w:t xml:space="preserve"> </w:t>
      </w:r>
      <w:r w:rsidRPr="001003E4">
        <w:rPr>
          <w:rFonts w:ascii="Garamond" w:hAnsi="Garamond" w:cs="Garamond"/>
          <w:sz w:val="24"/>
        </w:rPr>
        <w:t>https://k.sina.cn/article_1644114654_61ff32de02001k485.html?subch=onews</w:t>
      </w:r>
      <w:r>
        <w:rPr>
          <w:rFonts w:ascii="Garamond" w:hAnsi="Garamond" w:cs="Garamond"/>
          <w:sz w:val="24"/>
        </w:rPr>
        <w:t>.</w:t>
      </w:r>
    </w:p>
    <w:p w14:paraId="10605F91" w14:textId="77777777" w:rsidR="00351DBF" w:rsidRDefault="00351DBF" w:rsidP="00351DBF">
      <w:pPr>
        <w:ind w:left="360" w:hangingChars="150" w:hanging="360"/>
        <w:rPr>
          <w:rFonts w:ascii="Garamond" w:hAnsi="Garamond" w:cs="Garamond"/>
          <w:sz w:val="24"/>
        </w:rPr>
      </w:pPr>
      <w:r>
        <w:rPr>
          <w:rFonts w:ascii="Garamond" w:hAnsi="Garamond" w:cs="Garamond"/>
          <w:sz w:val="24"/>
        </w:rPr>
        <w:t>中国免除援建赞比亚、坦桑尼亚铁路建设一半债务</w:t>
      </w:r>
      <w:r>
        <w:rPr>
          <w:rFonts w:ascii="Garamond" w:hAnsi="Garamond" w:cs="Garamond" w:hint="eastAsia"/>
          <w:sz w:val="24"/>
        </w:rPr>
        <w:t xml:space="preserve"> </w:t>
      </w:r>
      <w:r>
        <w:rPr>
          <w:rFonts w:ascii="Garamond" w:hAnsi="Garamond" w:cs="Garamond"/>
          <w:sz w:val="24"/>
        </w:rPr>
        <w:t xml:space="preserve">(China cancels half of debt for railway construction in Zambia and Tanzania) (2011) 20 </w:t>
      </w:r>
      <w:r w:rsidRPr="00F45EFB">
        <w:rPr>
          <w:rFonts w:ascii="Garamond" w:hAnsi="Garamond" w:cs="Garamond"/>
          <w:sz w:val="24"/>
        </w:rPr>
        <w:t>January</w:t>
      </w:r>
      <w:r>
        <w:rPr>
          <w:rFonts w:ascii="Garamond" w:hAnsi="Garamond" w:cs="Garamond" w:hint="eastAsia"/>
          <w:sz w:val="24"/>
        </w:rPr>
        <w:t>.</w:t>
      </w:r>
      <w:r>
        <w:rPr>
          <w:rFonts w:ascii="Garamond" w:hAnsi="Garamond" w:cs="Garamond"/>
          <w:sz w:val="24"/>
        </w:rPr>
        <w:t xml:space="preserve"> https://news.sina.com.cn/c/2011-01-20/082021845223.shtml.</w:t>
      </w:r>
    </w:p>
    <w:p w14:paraId="5C3EF6B2" w14:textId="77777777" w:rsidR="00351DBF" w:rsidRDefault="00351DBF" w:rsidP="00351DBF">
      <w:pPr>
        <w:ind w:left="360" w:hangingChars="150" w:hanging="360"/>
        <w:rPr>
          <w:rFonts w:ascii="Garamond" w:hAnsi="Garamond" w:cs="Garamond"/>
          <w:sz w:val="24"/>
        </w:rPr>
      </w:pPr>
      <w:r>
        <w:rPr>
          <w:rFonts w:ascii="Garamond" w:hAnsi="Garamond" w:cs="Garamond"/>
          <w:sz w:val="24"/>
        </w:rPr>
        <w:t>“</w:t>
      </w:r>
      <w:r>
        <w:rPr>
          <w:rFonts w:ascii="Garamond" w:hAnsi="Garamond" w:cs="Garamond"/>
          <w:sz w:val="24"/>
        </w:rPr>
        <w:t>一带一路</w:t>
      </w:r>
      <w:r>
        <w:rPr>
          <w:rFonts w:ascii="Garamond" w:hAnsi="Garamond" w:cs="Garamond"/>
          <w:sz w:val="24"/>
        </w:rPr>
        <w:t>”</w:t>
      </w:r>
      <w:r>
        <w:rPr>
          <w:rFonts w:ascii="Garamond" w:hAnsi="Garamond" w:cs="Garamond"/>
          <w:sz w:val="24"/>
        </w:rPr>
        <w:t>：农业国际合作的新趋势</w:t>
      </w:r>
      <w:r>
        <w:rPr>
          <w:rFonts w:ascii="Garamond" w:hAnsi="Garamond" w:cs="Garamond" w:hint="eastAsia"/>
          <w:sz w:val="24"/>
        </w:rPr>
        <w:t xml:space="preserve"> </w:t>
      </w:r>
      <w:r>
        <w:rPr>
          <w:rFonts w:ascii="Garamond" w:hAnsi="Garamond" w:cs="Garamond"/>
          <w:sz w:val="24"/>
        </w:rPr>
        <w:t>(“Belt and Road”: New Trends in international cooperation in agriculture) (2021) 13 July</w:t>
      </w:r>
      <w:r>
        <w:rPr>
          <w:rFonts w:ascii="Garamond" w:hAnsi="Garamond" w:cs="Garamond" w:hint="eastAsia"/>
          <w:sz w:val="24"/>
        </w:rPr>
        <w:t>.</w:t>
      </w:r>
      <w:r>
        <w:rPr>
          <w:rFonts w:ascii="Garamond" w:hAnsi="Garamond" w:cs="Garamond"/>
          <w:sz w:val="24"/>
        </w:rPr>
        <w:t xml:space="preserve"> http://www.chinatoday.com.cn/zw2018/bktg/202107/t20210713_800252862.html.</w:t>
      </w:r>
    </w:p>
    <w:p w14:paraId="768AED44" w14:textId="77777777" w:rsidR="00351DBF" w:rsidRDefault="00351DBF" w:rsidP="00351DBF">
      <w:pPr>
        <w:ind w:left="360" w:hangingChars="150" w:hanging="360"/>
        <w:rPr>
          <w:rFonts w:ascii="Garamond" w:hAnsi="Garamond" w:cs="Garamond"/>
          <w:sz w:val="24"/>
        </w:rPr>
      </w:pPr>
      <w:r>
        <w:rPr>
          <w:rFonts w:ascii="Garamond" w:hAnsi="Garamond" w:cs="Garamond"/>
          <w:sz w:val="24"/>
        </w:rPr>
        <w:t>外交部：</w:t>
      </w:r>
      <w:r>
        <w:rPr>
          <w:rFonts w:ascii="Garamond" w:hAnsi="Garamond" w:cs="Garamond"/>
          <w:sz w:val="24"/>
        </w:rPr>
        <w:t>“</w:t>
      </w:r>
      <w:r>
        <w:rPr>
          <w:rFonts w:ascii="Garamond" w:hAnsi="Garamond" w:cs="Garamond"/>
          <w:sz w:val="24"/>
        </w:rPr>
        <w:t>一带一路</w:t>
      </w:r>
      <w:r>
        <w:rPr>
          <w:rFonts w:ascii="Garamond" w:hAnsi="Garamond" w:cs="Garamond"/>
          <w:sz w:val="24"/>
        </w:rPr>
        <w:t>”</w:t>
      </w:r>
      <w:r>
        <w:rPr>
          <w:rFonts w:ascii="Garamond" w:hAnsi="Garamond" w:cs="Garamond"/>
          <w:sz w:val="24"/>
        </w:rPr>
        <w:t>惠及世界</w:t>
      </w:r>
      <w:r>
        <w:rPr>
          <w:rFonts w:ascii="Garamond" w:hAnsi="Garamond" w:cs="Garamond" w:hint="eastAsia"/>
          <w:sz w:val="24"/>
        </w:rPr>
        <w:t xml:space="preserve"> </w:t>
      </w:r>
      <w:r>
        <w:rPr>
          <w:rFonts w:ascii="Garamond" w:hAnsi="Garamond" w:cs="Garamond"/>
          <w:sz w:val="24"/>
        </w:rPr>
        <w:t>充满了无限广阔的发展空间</w:t>
      </w:r>
      <w:r>
        <w:rPr>
          <w:rFonts w:ascii="Garamond" w:hAnsi="Garamond" w:cs="Garamond" w:hint="eastAsia"/>
          <w:sz w:val="24"/>
        </w:rPr>
        <w:t xml:space="preserve"> </w:t>
      </w:r>
      <w:r>
        <w:rPr>
          <w:rFonts w:ascii="Garamond" w:hAnsi="Garamond" w:cs="Garamond"/>
          <w:sz w:val="24"/>
        </w:rPr>
        <w:t xml:space="preserve">(Ministry of foreign affairs: the “Belt and Road” benefits the world and is filled with vast space for development) (2022) 18 </w:t>
      </w:r>
      <w:r w:rsidRPr="008939CC">
        <w:rPr>
          <w:rFonts w:ascii="Garamond" w:hAnsi="Garamond" w:cs="Garamond"/>
          <w:sz w:val="24"/>
        </w:rPr>
        <w:t>August</w:t>
      </w:r>
      <w:r>
        <w:rPr>
          <w:rFonts w:ascii="Garamond" w:hAnsi="Garamond" w:cs="Garamond" w:hint="eastAsia"/>
          <w:sz w:val="24"/>
        </w:rPr>
        <w:t>.</w:t>
      </w:r>
      <w:r>
        <w:rPr>
          <w:rFonts w:ascii="Garamond" w:hAnsi="Garamond" w:cs="Garamond"/>
          <w:sz w:val="24"/>
        </w:rPr>
        <w:t xml:space="preserve"> http://bgimg.ce.cn/xwzx/gnsz/gdxw/202208/18/t20220818_38038552.shtml.</w:t>
      </w:r>
    </w:p>
    <w:p w14:paraId="4ABD4B67" w14:textId="77777777" w:rsidR="00351DBF" w:rsidRDefault="00351DBF" w:rsidP="00351DBF">
      <w:pPr>
        <w:rPr>
          <w:rFonts w:ascii="Garamond" w:hAnsi="Garamond" w:cs="Garamond"/>
          <w:sz w:val="24"/>
        </w:rPr>
      </w:pPr>
    </w:p>
    <w:p w14:paraId="5B029871" w14:textId="77777777" w:rsidR="00351DBF" w:rsidRPr="00685822" w:rsidRDefault="00351DBF" w:rsidP="00351DBF"/>
    <w:p w14:paraId="54124F0D" w14:textId="77777777" w:rsidR="00351DBF" w:rsidRPr="00351DBF" w:rsidRDefault="00351DBF">
      <w:pPr>
        <w:rPr>
          <w:rFonts w:ascii="Calibri Light" w:eastAsia="FangSong" w:hAnsi="Calibri Light" w:cs="Calibri Light"/>
          <w:b/>
          <w:bCs/>
          <w:sz w:val="24"/>
        </w:rPr>
      </w:pPr>
    </w:p>
    <w:p w14:paraId="73E6B1DD" w14:textId="77777777" w:rsidR="009D5281" w:rsidRDefault="009D5281">
      <w:pPr>
        <w:rPr>
          <w:rFonts w:ascii="Calibri Light" w:eastAsia="FangSong" w:hAnsi="Calibri Light" w:cs="Calibri Light"/>
          <w:b/>
          <w:bCs/>
          <w:sz w:val="24"/>
        </w:rPr>
      </w:pPr>
    </w:p>
    <w:p w14:paraId="74424F63" w14:textId="77777777" w:rsidR="009D5281" w:rsidRDefault="009D5281">
      <w:pPr>
        <w:rPr>
          <w:rFonts w:ascii="Calibri Light" w:eastAsia="FangSong" w:hAnsi="Calibri Light" w:cs="Calibri Light"/>
          <w:b/>
          <w:bCs/>
          <w:sz w:val="24"/>
        </w:rPr>
      </w:pPr>
    </w:p>
    <w:p w14:paraId="2EEC7C95" w14:textId="77777777" w:rsidR="009D5281" w:rsidRDefault="009D5281">
      <w:pPr>
        <w:rPr>
          <w:rFonts w:ascii="Calibri Light" w:eastAsia="FangSong" w:hAnsi="Calibri Light" w:cs="Calibri Light"/>
          <w:b/>
          <w:bCs/>
          <w:sz w:val="24"/>
        </w:rPr>
      </w:pPr>
    </w:p>
    <w:p w14:paraId="41741E18" w14:textId="77777777" w:rsidR="009D5281" w:rsidRDefault="009D5281">
      <w:pPr>
        <w:rPr>
          <w:rFonts w:ascii="Calibri Light" w:eastAsia="FangSong" w:hAnsi="Calibri Light" w:cs="Calibri Light"/>
          <w:b/>
          <w:bCs/>
          <w:sz w:val="24"/>
        </w:rPr>
      </w:pPr>
    </w:p>
    <w:p w14:paraId="1EB360E1" w14:textId="77777777" w:rsidR="009D5281" w:rsidRDefault="009D5281">
      <w:pPr>
        <w:rPr>
          <w:rFonts w:ascii="Calibri Light" w:eastAsia="FangSong" w:hAnsi="Calibri Light" w:cs="Calibri Light"/>
          <w:b/>
          <w:bCs/>
          <w:sz w:val="24"/>
        </w:rPr>
      </w:pPr>
    </w:p>
    <w:p w14:paraId="62984944" w14:textId="77777777" w:rsidR="009D5281" w:rsidRDefault="009D5281">
      <w:pPr>
        <w:rPr>
          <w:rFonts w:ascii="Calibri Light" w:eastAsia="FangSong" w:hAnsi="Calibri Light" w:cs="Calibri Light"/>
          <w:b/>
          <w:bCs/>
          <w:sz w:val="24"/>
        </w:rPr>
      </w:pPr>
    </w:p>
    <w:p w14:paraId="39A6C140" w14:textId="31C0713E" w:rsidR="00524208" w:rsidRDefault="00ED3AEF" w:rsidP="00191545">
      <w:pPr>
        <w:rPr>
          <w:rFonts w:ascii="Open Sans" w:hAnsi="Open Sans" w:cs="Open Sans"/>
          <w:color w:val="1C1D1E"/>
          <w:sz w:val="30"/>
          <w:szCs w:val="30"/>
          <w:shd w:val="clear" w:color="auto" w:fill="FFFFFF"/>
        </w:rPr>
      </w:pPr>
      <w:r>
        <w:rPr>
          <w:rFonts w:ascii="Open Sans" w:hAnsi="Open Sans" w:cs="Open Sans"/>
          <w:color w:val="1C1D1E"/>
          <w:sz w:val="30"/>
          <w:szCs w:val="30"/>
          <w:shd w:val="clear" w:color="auto" w:fill="FFFFFF"/>
        </w:rPr>
        <w:t xml:space="preserve">Author </w:t>
      </w:r>
      <w:r w:rsidR="00F4616C">
        <w:rPr>
          <w:rFonts w:ascii="Open Sans" w:hAnsi="Open Sans" w:cs="Open Sans"/>
          <w:color w:val="1C1D1E"/>
          <w:sz w:val="30"/>
          <w:szCs w:val="30"/>
          <w:shd w:val="clear" w:color="auto" w:fill="FFFFFF"/>
        </w:rPr>
        <w:t xml:space="preserve"> </w:t>
      </w:r>
      <w:r>
        <w:rPr>
          <w:rFonts w:ascii="Open Sans" w:hAnsi="Open Sans" w:cs="Open Sans"/>
          <w:color w:val="1C1D1E"/>
          <w:sz w:val="30"/>
          <w:szCs w:val="30"/>
          <w:shd w:val="clear" w:color="auto" w:fill="FFFFFF"/>
        </w:rPr>
        <w:t>details</w:t>
      </w:r>
    </w:p>
    <w:p w14:paraId="4D5098E1" w14:textId="77777777" w:rsidR="00524208" w:rsidRDefault="00524208" w:rsidP="00191545">
      <w:pPr>
        <w:rPr>
          <w:sz w:val="28"/>
          <w:szCs w:val="28"/>
        </w:rPr>
      </w:pPr>
      <w:r w:rsidRPr="006A789A">
        <w:rPr>
          <w:sz w:val="28"/>
          <w:szCs w:val="28"/>
        </w:rPr>
        <w:t>First author</w:t>
      </w:r>
      <w:r>
        <w:rPr>
          <w:rFonts w:hint="eastAsia"/>
          <w:sz w:val="28"/>
          <w:szCs w:val="28"/>
        </w:rPr>
        <w:t>（</w:t>
      </w:r>
      <w:r w:rsidRPr="001E75E4">
        <w:rPr>
          <w:sz w:val="28"/>
          <w:szCs w:val="28"/>
        </w:rPr>
        <w:t>corresponding author</w:t>
      </w:r>
      <w:r>
        <w:rPr>
          <w:rFonts w:hint="eastAsia"/>
          <w:sz w:val="28"/>
          <w:szCs w:val="28"/>
        </w:rPr>
        <w:t>）</w:t>
      </w:r>
      <w:r>
        <w:rPr>
          <w:sz w:val="28"/>
          <w:szCs w:val="28"/>
        </w:rPr>
        <w:t>: Yuan Jiang</w:t>
      </w:r>
      <w:r>
        <w:rPr>
          <w:rFonts w:hint="eastAsia"/>
          <w:sz w:val="28"/>
          <w:szCs w:val="28"/>
        </w:rPr>
        <w:t>，</w:t>
      </w:r>
      <w:r w:rsidRPr="0075659F">
        <w:rPr>
          <w:sz w:val="28"/>
          <w:szCs w:val="28"/>
        </w:rPr>
        <w:t>PhD in Economics</w:t>
      </w:r>
    </w:p>
    <w:p w14:paraId="2805C768" w14:textId="77777777" w:rsidR="00524208" w:rsidRPr="00435E0B" w:rsidRDefault="00524208" w:rsidP="00524208">
      <w:pPr>
        <w:rPr>
          <w:sz w:val="28"/>
          <w:szCs w:val="28"/>
        </w:rPr>
      </w:pPr>
      <w:r w:rsidRPr="00435E0B">
        <w:rPr>
          <w:sz w:val="28"/>
          <w:szCs w:val="28"/>
        </w:rPr>
        <w:t>Affiliation: Zhaoqing University</w:t>
      </w:r>
    </w:p>
    <w:p w14:paraId="00BFA831" w14:textId="77777777" w:rsidR="00524208" w:rsidRDefault="00524208" w:rsidP="00524208">
      <w:pPr>
        <w:rPr>
          <w:sz w:val="28"/>
          <w:szCs w:val="28"/>
        </w:rPr>
      </w:pPr>
      <w:r w:rsidRPr="00435E0B">
        <w:rPr>
          <w:sz w:val="28"/>
          <w:szCs w:val="28"/>
        </w:rPr>
        <w:t>Email:</w:t>
      </w:r>
      <w:r>
        <w:rPr>
          <w:sz w:val="28"/>
          <w:szCs w:val="28"/>
        </w:rPr>
        <w:t xml:space="preserve"> </w:t>
      </w:r>
      <w:hyperlink r:id="rId27" w:history="1">
        <w:r w:rsidRPr="00B65646">
          <w:rPr>
            <w:sz w:val="28"/>
            <w:szCs w:val="28"/>
          </w:rPr>
          <w:t>370961628@qq.com</w:t>
        </w:r>
      </w:hyperlink>
    </w:p>
    <w:p w14:paraId="53A4173F" w14:textId="77777777" w:rsidR="00524208" w:rsidRDefault="00524208" w:rsidP="00524208">
      <w:pPr>
        <w:rPr>
          <w:sz w:val="28"/>
          <w:szCs w:val="28"/>
        </w:rPr>
      </w:pPr>
      <w:r w:rsidRPr="00FD27BE">
        <w:rPr>
          <w:sz w:val="28"/>
          <w:szCs w:val="28"/>
        </w:rPr>
        <w:t>Main research interests: theoretical economics, regional economics</w:t>
      </w:r>
    </w:p>
    <w:p w14:paraId="591CB59C" w14:textId="77777777" w:rsidR="00524208" w:rsidRDefault="00524208" w:rsidP="00524208">
      <w:pPr>
        <w:rPr>
          <w:sz w:val="28"/>
          <w:szCs w:val="28"/>
        </w:rPr>
      </w:pPr>
    </w:p>
    <w:p w14:paraId="3D70124A" w14:textId="77777777" w:rsidR="00524208" w:rsidRDefault="00524208" w:rsidP="00524208">
      <w:pPr>
        <w:rPr>
          <w:sz w:val="28"/>
          <w:szCs w:val="28"/>
        </w:rPr>
      </w:pPr>
      <w:r>
        <w:rPr>
          <w:sz w:val="28"/>
          <w:szCs w:val="28"/>
        </w:rPr>
        <w:t>S</w:t>
      </w:r>
      <w:r w:rsidRPr="00DD4DE9">
        <w:rPr>
          <w:sz w:val="28"/>
          <w:szCs w:val="28"/>
        </w:rPr>
        <w:t>econd author</w:t>
      </w:r>
      <w:r>
        <w:rPr>
          <w:sz w:val="28"/>
          <w:szCs w:val="28"/>
        </w:rPr>
        <w:t>: Lin Jing</w:t>
      </w:r>
      <w:r>
        <w:rPr>
          <w:rFonts w:hint="eastAsia"/>
          <w:sz w:val="28"/>
          <w:szCs w:val="28"/>
        </w:rPr>
        <w:t>，</w:t>
      </w:r>
      <w:r w:rsidRPr="0075659F">
        <w:rPr>
          <w:sz w:val="28"/>
          <w:szCs w:val="28"/>
        </w:rPr>
        <w:t>PhD in Economics</w:t>
      </w:r>
    </w:p>
    <w:p w14:paraId="0F7A7AF3" w14:textId="77777777" w:rsidR="00524208" w:rsidRDefault="00524208" w:rsidP="00524208">
      <w:pPr>
        <w:rPr>
          <w:rFonts w:ascii="Calibri Light" w:eastAsia="FangSong" w:hAnsi="Calibri Light" w:cs="Calibri Light"/>
          <w:sz w:val="24"/>
        </w:rPr>
      </w:pPr>
      <w:r w:rsidRPr="00435E0B">
        <w:rPr>
          <w:sz w:val="28"/>
          <w:szCs w:val="28"/>
        </w:rPr>
        <w:t>Affiliation: Dongbei University of Finance and Economics</w:t>
      </w:r>
    </w:p>
    <w:p w14:paraId="68CB7C7D" w14:textId="77777777" w:rsidR="00524208" w:rsidRPr="00435E0B" w:rsidRDefault="00524208" w:rsidP="00524208">
      <w:pPr>
        <w:rPr>
          <w:rFonts w:ascii="Calibri Light" w:eastAsia="FangSong" w:hAnsi="Calibri Light" w:cs="Calibri Light"/>
          <w:sz w:val="24"/>
        </w:rPr>
      </w:pPr>
      <w:r w:rsidRPr="00435E0B">
        <w:rPr>
          <w:sz w:val="28"/>
          <w:szCs w:val="28"/>
        </w:rPr>
        <w:t>Email:</w:t>
      </w:r>
      <w:r>
        <w:rPr>
          <w:sz w:val="28"/>
          <w:szCs w:val="28"/>
        </w:rPr>
        <w:t xml:space="preserve"> jinglin</w:t>
      </w:r>
      <w:r w:rsidRPr="00435E0B">
        <w:rPr>
          <w:sz w:val="28"/>
          <w:szCs w:val="28"/>
        </w:rPr>
        <w:t>@</w:t>
      </w:r>
      <w:r>
        <w:rPr>
          <w:sz w:val="28"/>
          <w:szCs w:val="28"/>
        </w:rPr>
        <w:t>dufe.edu.cn</w:t>
      </w:r>
    </w:p>
    <w:p w14:paraId="6173BACC" w14:textId="77777777" w:rsidR="00524208" w:rsidRPr="009A5338" w:rsidRDefault="00524208" w:rsidP="00524208">
      <w:pPr>
        <w:rPr>
          <w:sz w:val="28"/>
          <w:szCs w:val="28"/>
        </w:rPr>
      </w:pPr>
      <w:r w:rsidRPr="009A5338">
        <w:rPr>
          <w:sz w:val="28"/>
          <w:szCs w:val="28"/>
        </w:rPr>
        <w:t>Main research interests: finance, international trade</w:t>
      </w:r>
    </w:p>
    <w:p w14:paraId="073F9205" w14:textId="77777777" w:rsidR="009D5281" w:rsidRPr="00524208" w:rsidRDefault="009D5281">
      <w:pPr>
        <w:rPr>
          <w:rFonts w:ascii="Calibri Light" w:eastAsia="FangSong" w:hAnsi="Calibri Light" w:cs="Calibri Light"/>
          <w:b/>
          <w:bCs/>
          <w:sz w:val="24"/>
        </w:rPr>
      </w:pPr>
    </w:p>
    <w:p w14:paraId="2CD174E7" w14:textId="77777777" w:rsidR="009D5281" w:rsidRDefault="009D5281">
      <w:pPr>
        <w:rPr>
          <w:rFonts w:ascii="Calibri Light" w:eastAsia="FangSong" w:hAnsi="Calibri Light" w:cs="Calibri Light"/>
          <w:b/>
          <w:bCs/>
          <w:sz w:val="24"/>
        </w:rPr>
      </w:pPr>
    </w:p>
    <w:p w14:paraId="129FF5C1" w14:textId="77777777" w:rsidR="00191545" w:rsidRPr="00191545" w:rsidRDefault="00191545" w:rsidP="00191545">
      <w:pPr>
        <w:rPr>
          <w:rFonts w:ascii="Open Sans" w:hAnsi="Open Sans" w:cs="Open Sans"/>
          <w:color w:val="1C1D1E"/>
          <w:sz w:val="30"/>
          <w:szCs w:val="30"/>
          <w:shd w:val="clear" w:color="auto" w:fill="FFFFFF"/>
        </w:rPr>
      </w:pPr>
      <w:r w:rsidRPr="00191545">
        <w:rPr>
          <w:rFonts w:ascii="Open Sans" w:hAnsi="Open Sans" w:cs="Open Sans"/>
          <w:color w:val="1C1D1E"/>
          <w:sz w:val="30"/>
          <w:szCs w:val="30"/>
          <w:shd w:val="clear" w:color="auto" w:fill="FFFFFF"/>
        </w:rPr>
        <w:t>Declaration of Competing Interest</w:t>
      </w:r>
    </w:p>
    <w:p w14:paraId="1DA39B59" w14:textId="77777777" w:rsidR="00191545" w:rsidRPr="00191545" w:rsidRDefault="00191545" w:rsidP="00191545">
      <w:pPr>
        <w:ind w:firstLineChars="200" w:firstLine="600"/>
        <w:rPr>
          <w:rFonts w:ascii="Open Sans" w:hAnsi="Open Sans" w:cs="Open Sans"/>
          <w:color w:val="1C1D1E"/>
          <w:sz w:val="30"/>
          <w:szCs w:val="30"/>
          <w:shd w:val="clear" w:color="auto" w:fill="FFFFFF"/>
        </w:rPr>
      </w:pPr>
      <w:r w:rsidRPr="00191545">
        <w:rPr>
          <w:rFonts w:ascii="Open Sans" w:hAnsi="Open Sans" w:cs="Open Sans"/>
          <w:color w:val="1C1D1E"/>
          <w:sz w:val="30"/>
          <w:szCs w:val="30"/>
          <w:shd w:val="clear" w:color="auto" w:fill="FFFFFF"/>
        </w:rPr>
        <w:t>The authors declare no conflict of interest</w:t>
      </w:r>
      <w:r w:rsidRPr="00191545">
        <w:rPr>
          <w:rFonts w:ascii="Open Sans" w:hAnsi="Open Sans" w:cs="Open Sans" w:hint="eastAsia"/>
          <w:color w:val="1C1D1E"/>
          <w:sz w:val="30"/>
          <w:szCs w:val="30"/>
          <w:shd w:val="clear" w:color="auto" w:fill="FFFFFF"/>
        </w:rPr>
        <w:t>.</w:t>
      </w:r>
    </w:p>
    <w:p w14:paraId="7A7E8666" w14:textId="77777777" w:rsidR="009D5281" w:rsidRPr="00191545" w:rsidRDefault="009D5281">
      <w:pPr>
        <w:rPr>
          <w:rFonts w:ascii="Calibri Light" w:eastAsia="FangSong" w:hAnsi="Calibri Light" w:cs="Calibri Light"/>
          <w:b/>
          <w:bCs/>
          <w:sz w:val="24"/>
        </w:rPr>
      </w:pPr>
    </w:p>
    <w:p w14:paraId="62F6F801" w14:textId="77777777" w:rsidR="009D5281" w:rsidRDefault="009D5281">
      <w:pPr>
        <w:rPr>
          <w:rFonts w:ascii="Calibri Light" w:eastAsia="FangSong" w:hAnsi="Calibri Light" w:cs="Calibri Light"/>
          <w:b/>
          <w:bCs/>
          <w:sz w:val="24"/>
        </w:rPr>
      </w:pPr>
    </w:p>
    <w:p w14:paraId="3D163FE9" w14:textId="77777777" w:rsidR="009D5281" w:rsidRDefault="009D5281">
      <w:pPr>
        <w:rPr>
          <w:rFonts w:ascii="Calibri Light" w:eastAsia="FangSong" w:hAnsi="Calibri Light" w:cs="Calibri Light"/>
          <w:b/>
          <w:bCs/>
          <w:sz w:val="24"/>
        </w:rPr>
      </w:pPr>
    </w:p>
    <w:p w14:paraId="199E99A0" w14:textId="77777777" w:rsidR="009D5281" w:rsidRDefault="009D5281">
      <w:pPr>
        <w:rPr>
          <w:rFonts w:ascii="Calibri Light" w:hAnsi="Calibri Light" w:cs="Calibri Light"/>
          <w:sz w:val="24"/>
        </w:rPr>
      </w:pPr>
    </w:p>
    <w:p w14:paraId="747849A4" w14:textId="77777777" w:rsidR="009D5281" w:rsidRDefault="009D5281">
      <w:pPr>
        <w:rPr>
          <w:rFonts w:ascii="Calibri Light" w:hAnsi="Calibri Light" w:cs="Calibri Light"/>
          <w:sz w:val="24"/>
        </w:rPr>
      </w:pPr>
    </w:p>
    <w:p w14:paraId="45AE1376" w14:textId="77777777" w:rsidR="009D5281" w:rsidRDefault="009D5281">
      <w:pPr>
        <w:rPr>
          <w:rFonts w:ascii="Calibri Light" w:eastAsia="FangSong" w:hAnsi="Calibri Light" w:cs="Calibri Light"/>
          <w:b/>
          <w:bCs/>
          <w:sz w:val="24"/>
        </w:rPr>
      </w:pPr>
    </w:p>
    <w:sectPr w:rsidR="009D5281">
      <w:footerReference w:type="default" r:id="rId28"/>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56AEA" w14:textId="77777777" w:rsidR="00E42A82" w:rsidRDefault="00E42A82">
      <w:r>
        <w:separator/>
      </w:r>
    </w:p>
  </w:endnote>
  <w:endnote w:type="continuationSeparator" w:id="0">
    <w:p w14:paraId="49077BB0" w14:textId="77777777" w:rsidR="00E42A82" w:rsidRDefault="00E42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华光大标宋_CNKI">
    <w:altName w:val="Microsoft YaHei"/>
    <w:charset w:val="86"/>
    <w:family w:val="auto"/>
    <w:pitch w:val="default"/>
    <w:sig w:usb0="A00002BF" w:usb1="38CF7CFA" w:usb2="00000016" w:usb3="00000000" w:csb0="0004000F" w:csb1="00000000"/>
  </w:font>
  <w:font w:name="FangSong">
    <w:charset w:val="86"/>
    <w:family w:val="modern"/>
    <w:pitch w:val="fixed"/>
    <w:sig w:usb0="800002BF" w:usb1="38CF7CFA" w:usb2="00000016" w:usb3="00000000" w:csb0="00040001" w:csb1="00000000"/>
  </w:font>
  <w:font w:name="Garamond">
    <w:panose1 w:val="02020404030301010803"/>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3154267"/>
      <w:docPartObj>
        <w:docPartGallery w:val="Page Numbers (Bottom of Page)"/>
        <w:docPartUnique/>
      </w:docPartObj>
    </w:sdtPr>
    <w:sdtContent>
      <w:p w14:paraId="1010806F" w14:textId="3E28170E" w:rsidR="006F25B8" w:rsidRDefault="006F25B8">
        <w:pPr>
          <w:pStyle w:val="Footer"/>
          <w:jc w:val="center"/>
        </w:pPr>
        <w:r>
          <w:fldChar w:fldCharType="begin"/>
        </w:r>
        <w:r>
          <w:instrText>PAGE   \* MERGEFORMAT</w:instrText>
        </w:r>
        <w:r>
          <w:fldChar w:fldCharType="separate"/>
        </w:r>
        <w:r>
          <w:rPr>
            <w:lang w:val="zh-CN"/>
          </w:rPr>
          <w:t>2</w:t>
        </w:r>
        <w:r>
          <w:fldChar w:fldCharType="end"/>
        </w:r>
      </w:p>
    </w:sdtContent>
  </w:sdt>
  <w:p w14:paraId="76CF02C7" w14:textId="2D3CC9A5" w:rsidR="009D5281" w:rsidRDefault="009D52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899AB" w14:textId="77777777" w:rsidR="00E42A82" w:rsidRDefault="00E42A82">
      <w:r>
        <w:separator/>
      </w:r>
    </w:p>
  </w:footnote>
  <w:footnote w:type="continuationSeparator" w:id="0">
    <w:p w14:paraId="69789585" w14:textId="77777777" w:rsidR="00E42A82" w:rsidRDefault="00E42A82">
      <w:r>
        <w:continuationSeparator/>
      </w:r>
    </w:p>
  </w:footnote>
  <w:footnote w:id="1">
    <w:p w14:paraId="0D72E974" w14:textId="77777777" w:rsidR="009D5281" w:rsidRDefault="00000000">
      <w:pPr>
        <w:pStyle w:val="FootnoteText"/>
      </w:pPr>
      <w:r>
        <w:rPr>
          <w:rStyle w:val="FootnoteReference"/>
        </w:rPr>
        <w:footnoteRef/>
      </w:r>
      <w:r>
        <w:rPr>
          <w:rFonts w:hint="eastAsia"/>
        </w:rPr>
        <w:t xml:space="preserve"> Note: Net fiscal expenditure = fiscal expenditure - fiscal revenue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73473A"/>
    <w:multiLevelType w:val="singleLevel"/>
    <w:tmpl w:val="5B73473A"/>
    <w:lvl w:ilvl="0">
      <w:start w:val="1"/>
      <w:numFmt w:val="decimal"/>
      <w:lvlText w:val="%1."/>
      <w:lvlJc w:val="left"/>
      <w:pPr>
        <w:ind w:left="425" w:hanging="425"/>
      </w:pPr>
      <w:rPr>
        <w:rFonts w:hint="default"/>
      </w:rPr>
    </w:lvl>
  </w:abstractNum>
  <w:num w:numId="1" w16cid:durableId="1924334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jJiNDQyYzIyZjJhMjk2NmM5MThmYTZjYWU3YTVkZjYifQ=="/>
  </w:docVars>
  <w:rsids>
    <w:rsidRoot w:val="004F7A67"/>
    <w:rsid w:val="00000162"/>
    <w:rsid w:val="00001AC2"/>
    <w:rsid w:val="0000715F"/>
    <w:rsid w:val="0002063E"/>
    <w:rsid w:val="00024594"/>
    <w:rsid w:val="000265BD"/>
    <w:rsid w:val="00036A37"/>
    <w:rsid w:val="00052760"/>
    <w:rsid w:val="00057602"/>
    <w:rsid w:val="000735A6"/>
    <w:rsid w:val="00073984"/>
    <w:rsid w:val="000763D2"/>
    <w:rsid w:val="000977F7"/>
    <w:rsid w:val="000A128F"/>
    <w:rsid w:val="000A22F7"/>
    <w:rsid w:val="000A2CA3"/>
    <w:rsid w:val="000A6CFE"/>
    <w:rsid w:val="000C18E2"/>
    <w:rsid w:val="000C464B"/>
    <w:rsid w:val="000D4091"/>
    <w:rsid w:val="000D4526"/>
    <w:rsid w:val="000D64AA"/>
    <w:rsid w:val="000F125A"/>
    <w:rsid w:val="000F21DF"/>
    <w:rsid w:val="00110670"/>
    <w:rsid w:val="001106E9"/>
    <w:rsid w:val="00113765"/>
    <w:rsid w:val="001258F0"/>
    <w:rsid w:val="00137E75"/>
    <w:rsid w:val="0014256F"/>
    <w:rsid w:val="00177844"/>
    <w:rsid w:val="001907EC"/>
    <w:rsid w:val="00191545"/>
    <w:rsid w:val="001A7BFB"/>
    <w:rsid w:val="001B573B"/>
    <w:rsid w:val="001C58C2"/>
    <w:rsid w:val="001C7BF0"/>
    <w:rsid w:val="001D06F0"/>
    <w:rsid w:val="001D0BE4"/>
    <w:rsid w:val="001D2FDD"/>
    <w:rsid w:val="001D5FB4"/>
    <w:rsid w:val="001E73B5"/>
    <w:rsid w:val="001F5779"/>
    <w:rsid w:val="0020293E"/>
    <w:rsid w:val="002039B4"/>
    <w:rsid w:val="002164ED"/>
    <w:rsid w:val="00221081"/>
    <w:rsid w:val="00231181"/>
    <w:rsid w:val="00243C0A"/>
    <w:rsid w:val="00246916"/>
    <w:rsid w:val="00252DB3"/>
    <w:rsid w:val="00261A7B"/>
    <w:rsid w:val="00270920"/>
    <w:rsid w:val="0027105A"/>
    <w:rsid w:val="002847E4"/>
    <w:rsid w:val="00291C88"/>
    <w:rsid w:val="00292D95"/>
    <w:rsid w:val="002A322E"/>
    <w:rsid w:val="002B3141"/>
    <w:rsid w:val="002B735A"/>
    <w:rsid w:val="002C2DDA"/>
    <w:rsid w:val="002C5DE4"/>
    <w:rsid w:val="002C6C1D"/>
    <w:rsid w:val="002E0B6E"/>
    <w:rsid w:val="002E17A4"/>
    <w:rsid w:val="002E37C7"/>
    <w:rsid w:val="002F11D6"/>
    <w:rsid w:val="00303DC0"/>
    <w:rsid w:val="00314E9A"/>
    <w:rsid w:val="003272F4"/>
    <w:rsid w:val="00351DBF"/>
    <w:rsid w:val="00355595"/>
    <w:rsid w:val="003609C4"/>
    <w:rsid w:val="00360E24"/>
    <w:rsid w:val="00372EC4"/>
    <w:rsid w:val="003A63B1"/>
    <w:rsid w:val="003C10DE"/>
    <w:rsid w:val="003C2097"/>
    <w:rsid w:val="003D6D35"/>
    <w:rsid w:val="003E34A9"/>
    <w:rsid w:val="003F31A2"/>
    <w:rsid w:val="003F4FB6"/>
    <w:rsid w:val="00404482"/>
    <w:rsid w:val="00405E5C"/>
    <w:rsid w:val="004067A1"/>
    <w:rsid w:val="00407903"/>
    <w:rsid w:val="004137AC"/>
    <w:rsid w:val="00421F70"/>
    <w:rsid w:val="00426056"/>
    <w:rsid w:val="00440580"/>
    <w:rsid w:val="00444C2C"/>
    <w:rsid w:val="00447DA9"/>
    <w:rsid w:val="004517D7"/>
    <w:rsid w:val="00481283"/>
    <w:rsid w:val="00481ABB"/>
    <w:rsid w:val="00487994"/>
    <w:rsid w:val="004A7E08"/>
    <w:rsid w:val="004B4D2A"/>
    <w:rsid w:val="004C1934"/>
    <w:rsid w:val="004C1FB5"/>
    <w:rsid w:val="004D644B"/>
    <w:rsid w:val="004E2ED3"/>
    <w:rsid w:val="004E3AD1"/>
    <w:rsid w:val="004F0F2D"/>
    <w:rsid w:val="004F7A67"/>
    <w:rsid w:val="00501133"/>
    <w:rsid w:val="0050565B"/>
    <w:rsid w:val="00517E93"/>
    <w:rsid w:val="00524208"/>
    <w:rsid w:val="005319D6"/>
    <w:rsid w:val="00543B60"/>
    <w:rsid w:val="005447CE"/>
    <w:rsid w:val="00587444"/>
    <w:rsid w:val="00596E56"/>
    <w:rsid w:val="005A0E38"/>
    <w:rsid w:val="005A2D64"/>
    <w:rsid w:val="005B6F12"/>
    <w:rsid w:val="005C26C8"/>
    <w:rsid w:val="005C7278"/>
    <w:rsid w:val="005E586D"/>
    <w:rsid w:val="005F16D1"/>
    <w:rsid w:val="006118A6"/>
    <w:rsid w:val="006153A2"/>
    <w:rsid w:val="00615E46"/>
    <w:rsid w:val="0062491B"/>
    <w:rsid w:val="00657492"/>
    <w:rsid w:val="00683337"/>
    <w:rsid w:val="00686A35"/>
    <w:rsid w:val="006B611E"/>
    <w:rsid w:val="006D529C"/>
    <w:rsid w:val="006D6A1C"/>
    <w:rsid w:val="006F25B8"/>
    <w:rsid w:val="006F36F8"/>
    <w:rsid w:val="00700BBB"/>
    <w:rsid w:val="0071369F"/>
    <w:rsid w:val="007279B5"/>
    <w:rsid w:val="00742A70"/>
    <w:rsid w:val="00746103"/>
    <w:rsid w:val="0075522B"/>
    <w:rsid w:val="0078018A"/>
    <w:rsid w:val="00780524"/>
    <w:rsid w:val="007927B3"/>
    <w:rsid w:val="007934AD"/>
    <w:rsid w:val="00793A0C"/>
    <w:rsid w:val="00793A1B"/>
    <w:rsid w:val="007B173A"/>
    <w:rsid w:val="007B36D3"/>
    <w:rsid w:val="007B48C9"/>
    <w:rsid w:val="007B7E1A"/>
    <w:rsid w:val="007C3DF7"/>
    <w:rsid w:val="007C4B7B"/>
    <w:rsid w:val="007E2D48"/>
    <w:rsid w:val="007F4C51"/>
    <w:rsid w:val="007F5792"/>
    <w:rsid w:val="00807962"/>
    <w:rsid w:val="00811B03"/>
    <w:rsid w:val="008137E2"/>
    <w:rsid w:val="008158DC"/>
    <w:rsid w:val="00816C06"/>
    <w:rsid w:val="008300F5"/>
    <w:rsid w:val="00836B30"/>
    <w:rsid w:val="0087059F"/>
    <w:rsid w:val="008A34BD"/>
    <w:rsid w:val="008B3C44"/>
    <w:rsid w:val="008B60B0"/>
    <w:rsid w:val="008D4A8A"/>
    <w:rsid w:val="008D4F6C"/>
    <w:rsid w:val="008E7DEC"/>
    <w:rsid w:val="008F4230"/>
    <w:rsid w:val="0092492B"/>
    <w:rsid w:val="00935DFD"/>
    <w:rsid w:val="00950465"/>
    <w:rsid w:val="00956108"/>
    <w:rsid w:val="00993969"/>
    <w:rsid w:val="009A0E7B"/>
    <w:rsid w:val="009C42DE"/>
    <w:rsid w:val="009D46DF"/>
    <w:rsid w:val="009D4AA3"/>
    <w:rsid w:val="009D4EE3"/>
    <w:rsid w:val="009D5281"/>
    <w:rsid w:val="009E1D7C"/>
    <w:rsid w:val="009E35F5"/>
    <w:rsid w:val="009E449C"/>
    <w:rsid w:val="009E44DC"/>
    <w:rsid w:val="009F01C2"/>
    <w:rsid w:val="009F05D4"/>
    <w:rsid w:val="00A033A1"/>
    <w:rsid w:val="00A133D7"/>
    <w:rsid w:val="00A17019"/>
    <w:rsid w:val="00A17106"/>
    <w:rsid w:val="00A22CAB"/>
    <w:rsid w:val="00A24AD6"/>
    <w:rsid w:val="00A406CF"/>
    <w:rsid w:val="00A41F06"/>
    <w:rsid w:val="00A452F8"/>
    <w:rsid w:val="00A50A39"/>
    <w:rsid w:val="00A6014D"/>
    <w:rsid w:val="00A60FBF"/>
    <w:rsid w:val="00A70B13"/>
    <w:rsid w:val="00A8564D"/>
    <w:rsid w:val="00A90EAC"/>
    <w:rsid w:val="00AB55B0"/>
    <w:rsid w:val="00AC37EE"/>
    <w:rsid w:val="00AD3506"/>
    <w:rsid w:val="00AD606B"/>
    <w:rsid w:val="00AD72ED"/>
    <w:rsid w:val="00AE0529"/>
    <w:rsid w:val="00AE400F"/>
    <w:rsid w:val="00AE6197"/>
    <w:rsid w:val="00B03E4F"/>
    <w:rsid w:val="00B14446"/>
    <w:rsid w:val="00B233AD"/>
    <w:rsid w:val="00B25622"/>
    <w:rsid w:val="00B34443"/>
    <w:rsid w:val="00B377C8"/>
    <w:rsid w:val="00B41018"/>
    <w:rsid w:val="00B55409"/>
    <w:rsid w:val="00B61F24"/>
    <w:rsid w:val="00B70958"/>
    <w:rsid w:val="00B73897"/>
    <w:rsid w:val="00B82C97"/>
    <w:rsid w:val="00B85849"/>
    <w:rsid w:val="00B859C7"/>
    <w:rsid w:val="00B923C5"/>
    <w:rsid w:val="00BB2B2B"/>
    <w:rsid w:val="00BC12D4"/>
    <w:rsid w:val="00BD0400"/>
    <w:rsid w:val="00BD2CBB"/>
    <w:rsid w:val="00BD5A81"/>
    <w:rsid w:val="00BE11ED"/>
    <w:rsid w:val="00BE3910"/>
    <w:rsid w:val="00BE6EB5"/>
    <w:rsid w:val="00BF27CA"/>
    <w:rsid w:val="00C105D8"/>
    <w:rsid w:val="00C10AF0"/>
    <w:rsid w:val="00C225D3"/>
    <w:rsid w:val="00C34C86"/>
    <w:rsid w:val="00C50C1A"/>
    <w:rsid w:val="00C52C94"/>
    <w:rsid w:val="00C62E2A"/>
    <w:rsid w:val="00C6664C"/>
    <w:rsid w:val="00C735E8"/>
    <w:rsid w:val="00C77C39"/>
    <w:rsid w:val="00C80C18"/>
    <w:rsid w:val="00C83FBE"/>
    <w:rsid w:val="00C913CB"/>
    <w:rsid w:val="00CA1407"/>
    <w:rsid w:val="00CA3A74"/>
    <w:rsid w:val="00CA690B"/>
    <w:rsid w:val="00CA7D4A"/>
    <w:rsid w:val="00CB1AA1"/>
    <w:rsid w:val="00CB5AE4"/>
    <w:rsid w:val="00CB5E88"/>
    <w:rsid w:val="00CC548B"/>
    <w:rsid w:val="00CC7F7F"/>
    <w:rsid w:val="00CD7777"/>
    <w:rsid w:val="00CF11C8"/>
    <w:rsid w:val="00D01609"/>
    <w:rsid w:val="00D1096D"/>
    <w:rsid w:val="00D10B94"/>
    <w:rsid w:val="00D557C8"/>
    <w:rsid w:val="00D566E3"/>
    <w:rsid w:val="00D56B58"/>
    <w:rsid w:val="00D60394"/>
    <w:rsid w:val="00DB36FB"/>
    <w:rsid w:val="00DB376D"/>
    <w:rsid w:val="00DC3516"/>
    <w:rsid w:val="00DD2EE8"/>
    <w:rsid w:val="00DE1F7D"/>
    <w:rsid w:val="00DF0178"/>
    <w:rsid w:val="00DF3E8B"/>
    <w:rsid w:val="00E003ED"/>
    <w:rsid w:val="00E16605"/>
    <w:rsid w:val="00E3095B"/>
    <w:rsid w:val="00E3520E"/>
    <w:rsid w:val="00E422CA"/>
    <w:rsid w:val="00E42A82"/>
    <w:rsid w:val="00E46AFE"/>
    <w:rsid w:val="00E5651A"/>
    <w:rsid w:val="00E74B08"/>
    <w:rsid w:val="00E75176"/>
    <w:rsid w:val="00E7648E"/>
    <w:rsid w:val="00EA56C9"/>
    <w:rsid w:val="00EA7992"/>
    <w:rsid w:val="00EB2972"/>
    <w:rsid w:val="00ED14C5"/>
    <w:rsid w:val="00ED3AEF"/>
    <w:rsid w:val="00EE6DA4"/>
    <w:rsid w:val="00F11231"/>
    <w:rsid w:val="00F14608"/>
    <w:rsid w:val="00F16FAD"/>
    <w:rsid w:val="00F2048B"/>
    <w:rsid w:val="00F20E3A"/>
    <w:rsid w:val="00F25489"/>
    <w:rsid w:val="00F275F0"/>
    <w:rsid w:val="00F314D4"/>
    <w:rsid w:val="00F40591"/>
    <w:rsid w:val="00F41685"/>
    <w:rsid w:val="00F43147"/>
    <w:rsid w:val="00F4616C"/>
    <w:rsid w:val="00F6166C"/>
    <w:rsid w:val="00F6278B"/>
    <w:rsid w:val="00F66AEA"/>
    <w:rsid w:val="00F73F7C"/>
    <w:rsid w:val="00F75393"/>
    <w:rsid w:val="00F776B3"/>
    <w:rsid w:val="00F77D4F"/>
    <w:rsid w:val="00F93D6A"/>
    <w:rsid w:val="00F974FE"/>
    <w:rsid w:val="00FC38A4"/>
    <w:rsid w:val="00FD3951"/>
    <w:rsid w:val="01111A86"/>
    <w:rsid w:val="01133F20"/>
    <w:rsid w:val="011C09C2"/>
    <w:rsid w:val="011C28AA"/>
    <w:rsid w:val="011F6F50"/>
    <w:rsid w:val="01325A8F"/>
    <w:rsid w:val="01393A46"/>
    <w:rsid w:val="013D34D7"/>
    <w:rsid w:val="013E49B6"/>
    <w:rsid w:val="014852B3"/>
    <w:rsid w:val="014D28C9"/>
    <w:rsid w:val="014F219D"/>
    <w:rsid w:val="01555486"/>
    <w:rsid w:val="016E7700"/>
    <w:rsid w:val="017165B7"/>
    <w:rsid w:val="017716F4"/>
    <w:rsid w:val="017B11E4"/>
    <w:rsid w:val="017C73A7"/>
    <w:rsid w:val="017F2386"/>
    <w:rsid w:val="01874535"/>
    <w:rsid w:val="018E53BB"/>
    <w:rsid w:val="01AE12BB"/>
    <w:rsid w:val="01B86A12"/>
    <w:rsid w:val="01BE4D6C"/>
    <w:rsid w:val="01C616E1"/>
    <w:rsid w:val="01FB4B43"/>
    <w:rsid w:val="01FD609D"/>
    <w:rsid w:val="020551F7"/>
    <w:rsid w:val="020E02AA"/>
    <w:rsid w:val="02261A9D"/>
    <w:rsid w:val="024E205A"/>
    <w:rsid w:val="025C3B85"/>
    <w:rsid w:val="02612E62"/>
    <w:rsid w:val="0265461D"/>
    <w:rsid w:val="026E7B3F"/>
    <w:rsid w:val="0278798C"/>
    <w:rsid w:val="027F7A50"/>
    <w:rsid w:val="02A9712B"/>
    <w:rsid w:val="02B97D9F"/>
    <w:rsid w:val="02CD5088"/>
    <w:rsid w:val="02D06CB2"/>
    <w:rsid w:val="02D1298A"/>
    <w:rsid w:val="02DA1B88"/>
    <w:rsid w:val="02F4124E"/>
    <w:rsid w:val="0309331B"/>
    <w:rsid w:val="030A6060"/>
    <w:rsid w:val="030E1B7F"/>
    <w:rsid w:val="030E5979"/>
    <w:rsid w:val="03130FFF"/>
    <w:rsid w:val="032816BF"/>
    <w:rsid w:val="0330113D"/>
    <w:rsid w:val="033A1BCF"/>
    <w:rsid w:val="034026E5"/>
    <w:rsid w:val="035653DA"/>
    <w:rsid w:val="035D19DE"/>
    <w:rsid w:val="03637446"/>
    <w:rsid w:val="03685798"/>
    <w:rsid w:val="036C7AE7"/>
    <w:rsid w:val="037850DE"/>
    <w:rsid w:val="03795AED"/>
    <w:rsid w:val="03822AC5"/>
    <w:rsid w:val="039640CE"/>
    <w:rsid w:val="03A27C2F"/>
    <w:rsid w:val="03A33F32"/>
    <w:rsid w:val="03C76393"/>
    <w:rsid w:val="03CD4FD8"/>
    <w:rsid w:val="03E219EE"/>
    <w:rsid w:val="03FA31AE"/>
    <w:rsid w:val="03FF5F89"/>
    <w:rsid w:val="04137619"/>
    <w:rsid w:val="04137DFA"/>
    <w:rsid w:val="04170DA0"/>
    <w:rsid w:val="042568BC"/>
    <w:rsid w:val="04293EB0"/>
    <w:rsid w:val="042A5A54"/>
    <w:rsid w:val="04356A9C"/>
    <w:rsid w:val="04363AE8"/>
    <w:rsid w:val="04382726"/>
    <w:rsid w:val="04441D61"/>
    <w:rsid w:val="04496ACE"/>
    <w:rsid w:val="04527603"/>
    <w:rsid w:val="046E3317"/>
    <w:rsid w:val="04700DA8"/>
    <w:rsid w:val="047107B7"/>
    <w:rsid w:val="04874344"/>
    <w:rsid w:val="04887D8A"/>
    <w:rsid w:val="04896CEC"/>
    <w:rsid w:val="048C54B6"/>
    <w:rsid w:val="048E122E"/>
    <w:rsid w:val="04973D03"/>
    <w:rsid w:val="049D10CF"/>
    <w:rsid w:val="04C335CE"/>
    <w:rsid w:val="04C3537C"/>
    <w:rsid w:val="04D06ABA"/>
    <w:rsid w:val="04DF0578"/>
    <w:rsid w:val="04F47237"/>
    <w:rsid w:val="04F679A5"/>
    <w:rsid w:val="050E411D"/>
    <w:rsid w:val="051536FE"/>
    <w:rsid w:val="051B03FC"/>
    <w:rsid w:val="052178E1"/>
    <w:rsid w:val="053E1D9A"/>
    <w:rsid w:val="05471C6A"/>
    <w:rsid w:val="055F63B7"/>
    <w:rsid w:val="05615931"/>
    <w:rsid w:val="056B508F"/>
    <w:rsid w:val="056E6774"/>
    <w:rsid w:val="057D7AA7"/>
    <w:rsid w:val="0580326D"/>
    <w:rsid w:val="0599432F"/>
    <w:rsid w:val="05A316D5"/>
    <w:rsid w:val="05A44012"/>
    <w:rsid w:val="05B15E1B"/>
    <w:rsid w:val="05B253F0"/>
    <w:rsid w:val="05C23648"/>
    <w:rsid w:val="05C32CC9"/>
    <w:rsid w:val="05CB200E"/>
    <w:rsid w:val="05CF4339"/>
    <w:rsid w:val="05E54814"/>
    <w:rsid w:val="05F13E31"/>
    <w:rsid w:val="05F45A09"/>
    <w:rsid w:val="05F62039"/>
    <w:rsid w:val="05F72E03"/>
    <w:rsid w:val="05FD7F35"/>
    <w:rsid w:val="060914B4"/>
    <w:rsid w:val="06135765"/>
    <w:rsid w:val="062260D2"/>
    <w:rsid w:val="06314567"/>
    <w:rsid w:val="063522A9"/>
    <w:rsid w:val="063D3291"/>
    <w:rsid w:val="06645E01"/>
    <w:rsid w:val="06720EB0"/>
    <w:rsid w:val="067420BD"/>
    <w:rsid w:val="06823015"/>
    <w:rsid w:val="069468A4"/>
    <w:rsid w:val="06A07C81"/>
    <w:rsid w:val="06A76E3D"/>
    <w:rsid w:val="06B61240"/>
    <w:rsid w:val="06D53145"/>
    <w:rsid w:val="06F7130D"/>
    <w:rsid w:val="06F73920"/>
    <w:rsid w:val="06F9052B"/>
    <w:rsid w:val="06FC2BE7"/>
    <w:rsid w:val="07027D26"/>
    <w:rsid w:val="07035842"/>
    <w:rsid w:val="07153E89"/>
    <w:rsid w:val="072A448E"/>
    <w:rsid w:val="073B1708"/>
    <w:rsid w:val="07452A08"/>
    <w:rsid w:val="074D3623"/>
    <w:rsid w:val="07510DA0"/>
    <w:rsid w:val="07610BE6"/>
    <w:rsid w:val="076A342D"/>
    <w:rsid w:val="07762B7A"/>
    <w:rsid w:val="07837045"/>
    <w:rsid w:val="07AA2823"/>
    <w:rsid w:val="07B36659"/>
    <w:rsid w:val="07BF3534"/>
    <w:rsid w:val="07CE0A06"/>
    <w:rsid w:val="07D35EA2"/>
    <w:rsid w:val="07E52E90"/>
    <w:rsid w:val="07E740B7"/>
    <w:rsid w:val="07E8140F"/>
    <w:rsid w:val="07EE1CFE"/>
    <w:rsid w:val="07EE332F"/>
    <w:rsid w:val="07FC2953"/>
    <w:rsid w:val="07FF6D7E"/>
    <w:rsid w:val="080A643A"/>
    <w:rsid w:val="080F2686"/>
    <w:rsid w:val="08286484"/>
    <w:rsid w:val="08420CAE"/>
    <w:rsid w:val="084D31AF"/>
    <w:rsid w:val="086F2BFA"/>
    <w:rsid w:val="087B7BCC"/>
    <w:rsid w:val="08A54D99"/>
    <w:rsid w:val="08AA0601"/>
    <w:rsid w:val="08AB0097"/>
    <w:rsid w:val="08AB7EDD"/>
    <w:rsid w:val="08B66FA6"/>
    <w:rsid w:val="08BC3878"/>
    <w:rsid w:val="08CC1727"/>
    <w:rsid w:val="08DF4257"/>
    <w:rsid w:val="08E521DE"/>
    <w:rsid w:val="08EE4992"/>
    <w:rsid w:val="08F31FA8"/>
    <w:rsid w:val="08FA1588"/>
    <w:rsid w:val="090E6224"/>
    <w:rsid w:val="09157AF9"/>
    <w:rsid w:val="09157DB5"/>
    <w:rsid w:val="09166513"/>
    <w:rsid w:val="09177E58"/>
    <w:rsid w:val="092D0D7F"/>
    <w:rsid w:val="09535A22"/>
    <w:rsid w:val="095729BC"/>
    <w:rsid w:val="09776735"/>
    <w:rsid w:val="09907F98"/>
    <w:rsid w:val="09930412"/>
    <w:rsid w:val="09A173C2"/>
    <w:rsid w:val="09A35FD4"/>
    <w:rsid w:val="09B732DD"/>
    <w:rsid w:val="09C474A0"/>
    <w:rsid w:val="09C63531"/>
    <w:rsid w:val="09C834FF"/>
    <w:rsid w:val="09C87767"/>
    <w:rsid w:val="09D11E3E"/>
    <w:rsid w:val="09D75426"/>
    <w:rsid w:val="09D924A2"/>
    <w:rsid w:val="09DB6E86"/>
    <w:rsid w:val="09E73B3B"/>
    <w:rsid w:val="09EB4B68"/>
    <w:rsid w:val="09ED117B"/>
    <w:rsid w:val="09FF0FE2"/>
    <w:rsid w:val="0A0313AD"/>
    <w:rsid w:val="0A117C2C"/>
    <w:rsid w:val="0A283ED3"/>
    <w:rsid w:val="0A312A0D"/>
    <w:rsid w:val="0A4202BF"/>
    <w:rsid w:val="0A4420EA"/>
    <w:rsid w:val="0A443D63"/>
    <w:rsid w:val="0A451D10"/>
    <w:rsid w:val="0A4A3A1E"/>
    <w:rsid w:val="0A5500CD"/>
    <w:rsid w:val="0A5C1C55"/>
    <w:rsid w:val="0A5F7D58"/>
    <w:rsid w:val="0A60366D"/>
    <w:rsid w:val="0A785D2B"/>
    <w:rsid w:val="0A7A3506"/>
    <w:rsid w:val="0A9277AE"/>
    <w:rsid w:val="0A9348DB"/>
    <w:rsid w:val="0AA25A34"/>
    <w:rsid w:val="0AAB0D8C"/>
    <w:rsid w:val="0AC56FF1"/>
    <w:rsid w:val="0AE3574D"/>
    <w:rsid w:val="0AE41970"/>
    <w:rsid w:val="0AE75BFA"/>
    <w:rsid w:val="0AFD3A31"/>
    <w:rsid w:val="0B077115"/>
    <w:rsid w:val="0B0D200D"/>
    <w:rsid w:val="0B0E131B"/>
    <w:rsid w:val="0B295976"/>
    <w:rsid w:val="0B2F0DB4"/>
    <w:rsid w:val="0B370BF4"/>
    <w:rsid w:val="0B411499"/>
    <w:rsid w:val="0B443006"/>
    <w:rsid w:val="0B4D3BF1"/>
    <w:rsid w:val="0B4D54E8"/>
    <w:rsid w:val="0B667E81"/>
    <w:rsid w:val="0B8E122D"/>
    <w:rsid w:val="0B9659AE"/>
    <w:rsid w:val="0BA15F7D"/>
    <w:rsid w:val="0BB15CFC"/>
    <w:rsid w:val="0BB73B0B"/>
    <w:rsid w:val="0BBC023E"/>
    <w:rsid w:val="0BBF2615"/>
    <w:rsid w:val="0BC01274"/>
    <w:rsid w:val="0BCC7C84"/>
    <w:rsid w:val="0BD065D0"/>
    <w:rsid w:val="0BDF3B56"/>
    <w:rsid w:val="0BE40C17"/>
    <w:rsid w:val="0BED175D"/>
    <w:rsid w:val="0C09081C"/>
    <w:rsid w:val="0C0F69F6"/>
    <w:rsid w:val="0C1C1DB7"/>
    <w:rsid w:val="0C281F69"/>
    <w:rsid w:val="0C3D1EB8"/>
    <w:rsid w:val="0C537345"/>
    <w:rsid w:val="0C5728BC"/>
    <w:rsid w:val="0C5C4F20"/>
    <w:rsid w:val="0C6C036D"/>
    <w:rsid w:val="0C6D2071"/>
    <w:rsid w:val="0C6E02C3"/>
    <w:rsid w:val="0C711B61"/>
    <w:rsid w:val="0CA835B7"/>
    <w:rsid w:val="0CB232A2"/>
    <w:rsid w:val="0CC0300B"/>
    <w:rsid w:val="0CC41330"/>
    <w:rsid w:val="0CC64B04"/>
    <w:rsid w:val="0CD925C3"/>
    <w:rsid w:val="0CDB7176"/>
    <w:rsid w:val="0CE001FB"/>
    <w:rsid w:val="0CE57F15"/>
    <w:rsid w:val="0CEE78D1"/>
    <w:rsid w:val="0CF307C8"/>
    <w:rsid w:val="0CF80667"/>
    <w:rsid w:val="0CF85DDF"/>
    <w:rsid w:val="0D002EE5"/>
    <w:rsid w:val="0D116EA1"/>
    <w:rsid w:val="0D4479B6"/>
    <w:rsid w:val="0D472EFE"/>
    <w:rsid w:val="0D51729D"/>
    <w:rsid w:val="0D570D57"/>
    <w:rsid w:val="0D7166D9"/>
    <w:rsid w:val="0D7840A1"/>
    <w:rsid w:val="0D872DED"/>
    <w:rsid w:val="0D9165D5"/>
    <w:rsid w:val="0DA161A7"/>
    <w:rsid w:val="0DA3777E"/>
    <w:rsid w:val="0DAF6534"/>
    <w:rsid w:val="0DB469F3"/>
    <w:rsid w:val="0DCF0E22"/>
    <w:rsid w:val="0DE00988"/>
    <w:rsid w:val="0DF76A4A"/>
    <w:rsid w:val="0E0E083C"/>
    <w:rsid w:val="0E0F52AA"/>
    <w:rsid w:val="0E423CC9"/>
    <w:rsid w:val="0E7527DD"/>
    <w:rsid w:val="0E7B2823"/>
    <w:rsid w:val="0E832775"/>
    <w:rsid w:val="0E836201"/>
    <w:rsid w:val="0E855450"/>
    <w:rsid w:val="0E883192"/>
    <w:rsid w:val="0E8C595C"/>
    <w:rsid w:val="0E96765D"/>
    <w:rsid w:val="0E97103A"/>
    <w:rsid w:val="0E9B27FA"/>
    <w:rsid w:val="0E9F0B9E"/>
    <w:rsid w:val="0EA322A4"/>
    <w:rsid w:val="0EA5371F"/>
    <w:rsid w:val="0EA856A4"/>
    <w:rsid w:val="0EB63C89"/>
    <w:rsid w:val="0EBE589F"/>
    <w:rsid w:val="0EEE58AE"/>
    <w:rsid w:val="0F1732C4"/>
    <w:rsid w:val="0F24270E"/>
    <w:rsid w:val="0F335C10"/>
    <w:rsid w:val="0F3C5A44"/>
    <w:rsid w:val="0F3D4006"/>
    <w:rsid w:val="0F4F0B1B"/>
    <w:rsid w:val="0F5A6D34"/>
    <w:rsid w:val="0F5F6049"/>
    <w:rsid w:val="0F784FB5"/>
    <w:rsid w:val="0F837DFC"/>
    <w:rsid w:val="0F8751F8"/>
    <w:rsid w:val="0F9F69E6"/>
    <w:rsid w:val="0FA71E78"/>
    <w:rsid w:val="0FB123EF"/>
    <w:rsid w:val="0FBF6A6A"/>
    <w:rsid w:val="0FC949F6"/>
    <w:rsid w:val="0FD05BAA"/>
    <w:rsid w:val="0FE17CE3"/>
    <w:rsid w:val="0FEC1CA1"/>
    <w:rsid w:val="0FF94EDA"/>
    <w:rsid w:val="100002FA"/>
    <w:rsid w:val="100A0195"/>
    <w:rsid w:val="101639D7"/>
    <w:rsid w:val="10256AF3"/>
    <w:rsid w:val="102B3E38"/>
    <w:rsid w:val="10350E8A"/>
    <w:rsid w:val="1041184B"/>
    <w:rsid w:val="1058213F"/>
    <w:rsid w:val="106A6188"/>
    <w:rsid w:val="1088747A"/>
    <w:rsid w:val="108E2482"/>
    <w:rsid w:val="10993435"/>
    <w:rsid w:val="10A31784"/>
    <w:rsid w:val="10A71BDD"/>
    <w:rsid w:val="10AD0C8E"/>
    <w:rsid w:val="10B45029"/>
    <w:rsid w:val="10B93AD7"/>
    <w:rsid w:val="10B97F9A"/>
    <w:rsid w:val="10C009C2"/>
    <w:rsid w:val="10C230EE"/>
    <w:rsid w:val="10C7057C"/>
    <w:rsid w:val="10D2253A"/>
    <w:rsid w:val="10D6254E"/>
    <w:rsid w:val="10DE1A9A"/>
    <w:rsid w:val="10E22FDA"/>
    <w:rsid w:val="10E24DDC"/>
    <w:rsid w:val="10EA0134"/>
    <w:rsid w:val="10F1501F"/>
    <w:rsid w:val="10FC4C69"/>
    <w:rsid w:val="110171B2"/>
    <w:rsid w:val="11032E36"/>
    <w:rsid w:val="11135ECB"/>
    <w:rsid w:val="111F3EB0"/>
    <w:rsid w:val="11252F1A"/>
    <w:rsid w:val="112700C0"/>
    <w:rsid w:val="11370766"/>
    <w:rsid w:val="1151649E"/>
    <w:rsid w:val="116314DA"/>
    <w:rsid w:val="11764790"/>
    <w:rsid w:val="118B6073"/>
    <w:rsid w:val="118F212A"/>
    <w:rsid w:val="11920AD9"/>
    <w:rsid w:val="1192632C"/>
    <w:rsid w:val="119360D6"/>
    <w:rsid w:val="11964B99"/>
    <w:rsid w:val="119D0D03"/>
    <w:rsid w:val="119E5358"/>
    <w:rsid w:val="11A242E9"/>
    <w:rsid w:val="11A3174E"/>
    <w:rsid w:val="11A8539B"/>
    <w:rsid w:val="11BC387F"/>
    <w:rsid w:val="11C54B67"/>
    <w:rsid w:val="11CB463D"/>
    <w:rsid w:val="11CB6CDA"/>
    <w:rsid w:val="11CE13FB"/>
    <w:rsid w:val="11D861DF"/>
    <w:rsid w:val="11DA36A8"/>
    <w:rsid w:val="11EB42D9"/>
    <w:rsid w:val="120346BA"/>
    <w:rsid w:val="120F0AD7"/>
    <w:rsid w:val="12202F60"/>
    <w:rsid w:val="12216C70"/>
    <w:rsid w:val="12263F3E"/>
    <w:rsid w:val="12323B41"/>
    <w:rsid w:val="12445622"/>
    <w:rsid w:val="125373A2"/>
    <w:rsid w:val="12603E45"/>
    <w:rsid w:val="126C62B8"/>
    <w:rsid w:val="127B54E8"/>
    <w:rsid w:val="128200C1"/>
    <w:rsid w:val="1287552A"/>
    <w:rsid w:val="129001E8"/>
    <w:rsid w:val="12902616"/>
    <w:rsid w:val="12AC6099"/>
    <w:rsid w:val="12B225E5"/>
    <w:rsid w:val="12BD6E02"/>
    <w:rsid w:val="12BF2195"/>
    <w:rsid w:val="12C30D83"/>
    <w:rsid w:val="12C66037"/>
    <w:rsid w:val="12CA0647"/>
    <w:rsid w:val="12CE0AFD"/>
    <w:rsid w:val="12D018D9"/>
    <w:rsid w:val="12DC4A59"/>
    <w:rsid w:val="12FB2185"/>
    <w:rsid w:val="131D66C8"/>
    <w:rsid w:val="13325A83"/>
    <w:rsid w:val="133319D4"/>
    <w:rsid w:val="13347895"/>
    <w:rsid w:val="1342116B"/>
    <w:rsid w:val="1350428E"/>
    <w:rsid w:val="13504669"/>
    <w:rsid w:val="13513B74"/>
    <w:rsid w:val="135875D7"/>
    <w:rsid w:val="136E7F4E"/>
    <w:rsid w:val="13716298"/>
    <w:rsid w:val="137E36FF"/>
    <w:rsid w:val="138062C8"/>
    <w:rsid w:val="13887E87"/>
    <w:rsid w:val="138B3771"/>
    <w:rsid w:val="13954387"/>
    <w:rsid w:val="13AE71F7"/>
    <w:rsid w:val="13C62B8B"/>
    <w:rsid w:val="13C92726"/>
    <w:rsid w:val="13D51637"/>
    <w:rsid w:val="13DA69DA"/>
    <w:rsid w:val="13EE7251"/>
    <w:rsid w:val="13F35552"/>
    <w:rsid w:val="13F72496"/>
    <w:rsid w:val="13FF5CD7"/>
    <w:rsid w:val="141D59EB"/>
    <w:rsid w:val="142775CF"/>
    <w:rsid w:val="14301436"/>
    <w:rsid w:val="14302E3C"/>
    <w:rsid w:val="1434100E"/>
    <w:rsid w:val="14465682"/>
    <w:rsid w:val="144705DE"/>
    <w:rsid w:val="145F04F1"/>
    <w:rsid w:val="14604C12"/>
    <w:rsid w:val="146179FB"/>
    <w:rsid w:val="146714E6"/>
    <w:rsid w:val="147D2CC3"/>
    <w:rsid w:val="14883EEC"/>
    <w:rsid w:val="148A16B9"/>
    <w:rsid w:val="14943B93"/>
    <w:rsid w:val="14997C1D"/>
    <w:rsid w:val="14AB7BDB"/>
    <w:rsid w:val="14BF71E2"/>
    <w:rsid w:val="14D25411"/>
    <w:rsid w:val="14D61022"/>
    <w:rsid w:val="14D61C25"/>
    <w:rsid w:val="14D86DCE"/>
    <w:rsid w:val="14EC70F4"/>
    <w:rsid w:val="14F11A91"/>
    <w:rsid w:val="150B2427"/>
    <w:rsid w:val="151B07F1"/>
    <w:rsid w:val="15213070"/>
    <w:rsid w:val="15472D06"/>
    <w:rsid w:val="154D47EE"/>
    <w:rsid w:val="155C0FDB"/>
    <w:rsid w:val="15655FDB"/>
    <w:rsid w:val="156E76B1"/>
    <w:rsid w:val="15774584"/>
    <w:rsid w:val="15777538"/>
    <w:rsid w:val="157B3176"/>
    <w:rsid w:val="1585182D"/>
    <w:rsid w:val="15960630"/>
    <w:rsid w:val="15961FA1"/>
    <w:rsid w:val="159B7800"/>
    <w:rsid w:val="159D4EEB"/>
    <w:rsid w:val="15C33F29"/>
    <w:rsid w:val="15CA4620"/>
    <w:rsid w:val="15CE3BBC"/>
    <w:rsid w:val="15DD358D"/>
    <w:rsid w:val="15F74040"/>
    <w:rsid w:val="15FA4976"/>
    <w:rsid w:val="15FF2CFE"/>
    <w:rsid w:val="16034483"/>
    <w:rsid w:val="160E69C5"/>
    <w:rsid w:val="161D06F7"/>
    <w:rsid w:val="16203A66"/>
    <w:rsid w:val="162238E5"/>
    <w:rsid w:val="162C08A7"/>
    <w:rsid w:val="163A1216"/>
    <w:rsid w:val="163B6567"/>
    <w:rsid w:val="163C6D3C"/>
    <w:rsid w:val="163D1095"/>
    <w:rsid w:val="1641071C"/>
    <w:rsid w:val="165D6CB3"/>
    <w:rsid w:val="16702E8A"/>
    <w:rsid w:val="167B5A19"/>
    <w:rsid w:val="16875A4F"/>
    <w:rsid w:val="16AD36BA"/>
    <w:rsid w:val="16C623B5"/>
    <w:rsid w:val="16CD5BE6"/>
    <w:rsid w:val="16D276A1"/>
    <w:rsid w:val="16D343A0"/>
    <w:rsid w:val="16E839FF"/>
    <w:rsid w:val="16ED3657"/>
    <w:rsid w:val="16F76DC8"/>
    <w:rsid w:val="16F83AC9"/>
    <w:rsid w:val="171323D2"/>
    <w:rsid w:val="1714618E"/>
    <w:rsid w:val="1720665E"/>
    <w:rsid w:val="172970A7"/>
    <w:rsid w:val="17451C21"/>
    <w:rsid w:val="17507CCF"/>
    <w:rsid w:val="175641D8"/>
    <w:rsid w:val="175F1F04"/>
    <w:rsid w:val="17724EA1"/>
    <w:rsid w:val="17732C32"/>
    <w:rsid w:val="178070FD"/>
    <w:rsid w:val="17856FA2"/>
    <w:rsid w:val="1791619B"/>
    <w:rsid w:val="17930C78"/>
    <w:rsid w:val="17A51045"/>
    <w:rsid w:val="17A70B2D"/>
    <w:rsid w:val="17AF79E2"/>
    <w:rsid w:val="17B40B54"/>
    <w:rsid w:val="17C64637"/>
    <w:rsid w:val="17D216FF"/>
    <w:rsid w:val="17E23913"/>
    <w:rsid w:val="17E5333A"/>
    <w:rsid w:val="17EE050A"/>
    <w:rsid w:val="18053178"/>
    <w:rsid w:val="180A5720"/>
    <w:rsid w:val="18110B1E"/>
    <w:rsid w:val="18244A8C"/>
    <w:rsid w:val="182A7812"/>
    <w:rsid w:val="183604E7"/>
    <w:rsid w:val="18603A31"/>
    <w:rsid w:val="18664544"/>
    <w:rsid w:val="187109D1"/>
    <w:rsid w:val="18725698"/>
    <w:rsid w:val="18787DD4"/>
    <w:rsid w:val="1887113B"/>
    <w:rsid w:val="188730CA"/>
    <w:rsid w:val="18A137CE"/>
    <w:rsid w:val="18A1557C"/>
    <w:rsid w:val="18C0759D"/>
    <w:rsid w:val="18C13529"/>
    <w:rsid w:val="18CA5A3A"/>
    <w:rsid w:val="18D03258"/>
    <w:rsid w:val="18D75CFE"/>
    <w:rsid w:val="18E72462"/>
    <w:rsid w:val="190B59E9"/>
    <w:rsid w:val="190C2C94"/>
    <w:rsid w:val="19467D10"/>
    <w:rsid w:val="19533FA4"/>
    <w:rsid w:val="19540841"/>
    <w:rsid w:val="195C5285"/>
    <w:rsid w:val="1960337E"/>
    <w:rsid w:val="196640D0"/>
    <w:rsid w:val="197467ED"/>
    <w:rsid w:val="19771B9A"/>
    <w:rsid w:val="19877FE3"/>
    <w:rsid w:val="19B035F9"/>
    <w:rsid w:val="19BB266E"/>
    <w:rsid w:val="19C35D79"/>
    <w:rsid w:val="19C57049"/>
    <w:rsid w:val="19CA2A82"/>
    <w:rsid w:val="19DA3E98"/>
    <w:rsid w:val="19DB4ABE"/>
    <w:rsid w:val="19DD11B7"/>
    <w:rsid w:val="19E35721"/>
    <w:rsid w:val="19EA6093"/>
    <w:rsid w:val="19F177F1"/>
    <w:rsid w:val="19F179E9"/>
    <w:rsid w:val="19F636A6"/>
    <w:rsid w:val="19FB7011"/>
    <w:rsid w:val="1A0230A4"/>
    <w:rsid w:val="1A127342"/>
    <w:rsid w:val="1A16155C"/>
    <w:rsid w:val="1A1B4EBB"/>
    <w:rsid w:val="1A1C5A53"/>
    <w:rsid w:val="1A204BC7"/>
    <w:rsid w:val="1A274860"/>
    <w:rsid w:val="1A450189"/>
    <w:rsid w:val="1A5064FB"/>
    <w:rsid w:val="1A6174B9"/>
    <w:rsid w:val="1A6A5684"/>
    <w:rsid w:val="1A8A09B6"/>
    <w:rsid w:val="1AA733C9"/>
    <w:rsid w:val="1AA834A5"/>
    <w:rsid w:val="1ABB3DF4"/>
    <w:rsid w:val="1AD12076"/>
    <w:rsid w:val="1AD42F81"/>
    <w:rsid w:val="1AFB4ADC"/>
    <w:rsid w:val="1B01254E"/>
    <w:rsid w:val="1B0A516C"/>
    <w:rsid w:val="1B100797"/>
    <w:rsid w:val="1B1C538E"/>
    <w:rsid w:val="1B2853DF"/>
    <w:rsid w:val="1B2E7027"/>
    <w:rsid w:val="1B377C46"/>
    <w:rsid w:val="1B3A75C2"/>
    <w:rsid w:val="1B3F0309"/>
    <w:rsid w:val="1B4346C9"/>
    <w:rsid w:val="1B523D05"/>
    <w:rsid w:val="1B574618"/>
    <w:rsid w:val="1B5E09E8"/>
    <w:rsid w:val="1B5F2E69"/>
    <w:rsid w:val="1B60171F"/>
    <w:rsid w:val="1B83540D"/>
    <w:rsid w:val="1B891F8E"/>
    <w:rsid w:val="1B895D56"/>
    <w:rsid w:val="1B8D2D02"/>
    <w:rsid w:val="1B9A5AF2"/>
    <w:rsid w:val="1B9E6255"/>
    <w:rsid w:val="1BAC5CE6"/>
    <w:rsid w:val="1BAF1D5E"/>
    <w:rsid w:val="1BAF74EB"/>
    <w:rsid w:val="1BB24864"/>
    <w:rsid w:val="1BD26027"/>
    <w:rsid w:val="1BDD4DA9"/>
    <w:rsid w:val="1BEB00C0"/>
    <w:rsid w:val="1BF41E67"/>
    <w:rsid w:val="1BFB31F6"/>
    <w:rsid w:val="1BFC0C95"/>
    <w:rsid w:val="1BFC6CDB"/>
    <w:rsid w:val="1C072BC1"/>
    <w:rsid w:val="1C123C52"/>
    <w:rsid w:val="1C2807CB"/>
    <w:rsid w:val="1C2E41DF"/>
    <w:rsid w:val="1C4E1577"/>
    <w:rsid w:val="1C737BA1"/>
    <w:rsid w:val="1C8E59EB"/>
    <w:rsid w:val="1CA02BDA"/>
    <w:rsid w:val="1CBF1617"/>
    <w:rsid w:val="1CC25AC1"/>
    <w:rsid w:val="1CD221A8"/>
    <w:rsid w:val="1CD777BF"/>
    <w:rsid w:val="1CD81789"/>
    <w:rsid w:val="1CE617B0"/>
    <w:rsid w:val="1D047267"/>
    <w:rsid w:val="1D047527"/>
    <w:rsid w:val="1D097B94"/>
    <w:rsid w:val="1D3D339A"/>
    <w:rsid w:val="1D4332A9"/>
    <w:rsid w:val="1D4A4435"/>
    <w:rsid w:val="1D507C98"/>
    <w:rsid w:val="1D516947"/>
    <w:rsid w:val="1D525097"/>
    <w:rsid w:val="1D73235B"/>
    <w:rsid w:val="1D7522B5"/>
    <w:rsid w:val="1D9A6AE4"/>
    <w:rsid w:val="1DA6457A"/>
    <w:rsid w:val="1DB10584"/>
    <w:rsid w:val="1DD5438D"/>
    <w:rsid w:val="1DD95860"/>
    <w:rsid w:val="1DE33F41"/>
    <w:rsid w:val="1DE55F0B"/>
    <w:rsid w:val="1DEF316F"/>
    <w:rsid w:val="1E146D3B"/>
    <w:rsid w:val="1E3A76EE"/>
    <w:rsid w:val="1E3A7D18"/>
    <w:rsid w:val="1E3E73CA"/>
    <w:rsid w:val="1E404ECE"/>
    <w:rsid w:val="1E415EAE"/>
    <w:rsid w:val="1E472722"/>
    <w:rsid w:val="1E480248"/>
    <w:rsid w:val="1E496A6F"/>
    <w:rsid w:val="1E573019"/>
    <w:rsid w:val="1E6F4AA2"/>
    <w:rsid w:val="1E71154D"/>
    <w:rsid w:val="1E7E7ED6"/>
    <w:rsid w:val="1E887D18"/>
    <w:rsid w:val="1E933718"/>
    <w:rsid w:val="1E990AA4"/>
    <w:rsid w:val="1E9C0EC3"/>
    <w:rsid w:val="1E9C1C72"/>
    <w:rsid w:val="1EA355C8"/>
    <w:rsid w:val="1EA96F39"/>
    <w:rsid w:val="1EBD29E4"/>
    <w:rsid w:val="1EC27F9B"/>
    <w:rsid w:val="1ECC2190"/>
    <w:rsid w:val="1ECD1EB2"/>
    <w:rsid w:val="1ED72914"/>
    <w:rsid w:val="1EDE6B34"/>
    <w:rsid w:val="1EF0595C"/>
    <w:rsid w:val="1EF503D0"/>
    <w:rsid w:val="1F030C84"/>
    <w:rsid w:val="1F0C54A8"/>
    <w:rsid w:val="1F122D30"/>
    <w:rsid w:val="1F1257BA"/>
    <w:rsid w:val="1F1A67A9"/>
    <w:rsid w:val="1F1D769C"/>
    <w:rsid w:val="1F3276A8"/>
    <w:rsid w:val="1F372797"/>
    <w:rsid w:val="1F505C8A"/>
    <w:rsid w:val="1F553376"/>
    <w:rsid w:val="1F61359F"/>
    <w:rsid w:val="1F721A21"/>
    <w:rsid w:val="1F777037"/>
    <w:rsid w:val="1F7F1860"/>
    <w:rsid w:val="1F8D6926"/>
    <w:rsid w:val="1F9B32FE"/>
    <w:rsid w:val="1FB917AF"/>
    <w:rsid w:val="1FB931AC"/>
    <w:rsid w:val="1FDC485A"/>
    <w:rsid w:val="1FF73CD4"/>
    <w:rsid w:val="2007660D"/>
    <w:rsid w:val="20166850"/>
    <w:rsid w:val="201C198C"/>
    <w:rsid w:val="20216FA3"/>
    <w:rsid w:val="202A2888"/>
    <w:rsid w:val="204230BC"/>
    <w:rsid w:val="204333BD"/>
    <w:rsid w:val="205A3400"/>
    <w:rsid w:val="206B4FAC"/>
    <w:rsid w:val="207316A1"/>
    <w:rsid w:val="207867B9"/>
    <w:rsid w:val="207D23C2"/>
    <w:rsid w:val="20803CC9"/>
    <w:rsid w:val="208746D3"/>
    <w:rsid w:val="208772C6"/>
    <w:rsid w:val="20960796"/>
    <w:rsid w:val="20C20786"/>
    <w:rsid w:val="20C938C2"/>
    <w:rsid w:val="20EB1A8B"/>
    <w:rsid w:val="20EC5803"/>
    <w:rsid w:val="20EE50D7"/>
    <w:rsid w:val="20FD1A78"/>
    <w:rsid w:val="211C401E"/>
    <w:rsid w:val="212C7A66"/>
    <w:rsid w:val="21337505"/>
    <w:rsid w:val="213D1D2C"/>
    <w:rsid w:val="214611D6"/>
    <w:rsid w:val="21467B88"/>
    <w:rsid w:val="214E1F2F"/>
    <w:rsid w:val="215B2D66"/>
    <w:rsid w:val="215B6276"/>
    <w:rsid w:val="215C7C65"/>
    <w:rsid w:val="215D7F55"/>
    <w:rsid w:val="21606802"/>
    <w:rsid w:val="216374A7"/>
    <w:rsid w:val="216C3B10"/>
    <w:rsid w:val="21747CD2"/>
    <w:rsid w:val="21983570"/>
    <w:rsid w:val="21993693"/>
    <w:rsid w:val="219F3546"/>
    <w:rsid w:val="21B06830"/>
    <w:rsid w:val="21C3715C"/>
    <w:rsid w:val="21C81D4D"/>
    <w:rsid w:val="21C86E78"/>
    <w:rsid w:val="21C93F3D"/>
    <w:rsid w:val="21E37BA9"/>
    <w:rsid w:val="21F04007"/>
    <w:rsid w:val="21F728E2"/>
    <w:rsid w:val="21F7374F"/>
    <w:rsid w:val="21F93D33"/>
    <w:rsid w:val="21FF2DFD"/>
    <w:rsid w:val="22243590"/>
    <w:rsid w:val="222F1E4B"/>
    <w:rsid w:val="222F3BF9"/>
    <w:rsid w:val="2244450B"/>
    <w:rsid w:val="2246657F"/>
    <w:rsid w:val="22574EFE"/>
    <w:rsid w:val="227C52D0"/>
    <w:rsid w:val="22821F7B"/>
    <w:rsid w:val="229F7FA5"/>
    <w:rsid w:val="22A75E85"/>
    <w:rsid w:val="22AE046B"/>
    <w:rsid w:val="22AF45A8"/>
    <w:rsid w:val="22B83F02"/>
    <w:rsid w:val="22C4632E"/>
    <w:rsid w:val="22C46EC8"/>
    <w:rsid w:val="22D402FC"/>
    <w:rsid w:val="22DA1D47"/>
    <w:rsid w:val="22E23353"/>
    <w:rsid w:val="22E30F75"/>
    <w:rsid w:val="22F1222E"/>
    <w:rsid w:val="22F64197"/>
    <w:rsid w:val="22FB5A5F"/>
    <w:rsid w:val="23026A39"/>
    <w:rsid w:val="23076BDE"/>
    <w:rsid w:val="230B080A"/>
    <w:rsid w:val="2312719D"/>
    <w:rsid w:val="232C52EC"/>
    <w:rsid w:val="232E63CF"/>
    <w:rsid w:val="23331AD9"/>
    <w:rsid w:val="23424C8B"/>
    <w:rsid w:val="23646D23"/>
    <w:rsid w:val="237250B6"/>
    <w:rsid w:val="23784877"/>
    <w:rsid w:val="238E71B5"/>
    <w:rsid w:val="23B819CC"/>
    <w:rsid w:val="23C14476"/>
    <w:rsid w:val="23C2284B"/>
    <w:rsid w:val="23C325F9"/>
    <w:rsid w:val="23CF6686"/>
    <w:rsid w:val="23D55B2D"/>
    <w:rsid w:val="23E72BD9"/>
    <w:rsid w:val="23ED1676"/>
    <w:rsid w:val="23F878E6"/>
    <w:rsid w:val="24071F67"/>
    <w:rsid w:val="241172C3"/>
    <w:rsid w:val="24120306"/>
    <w:rsid w:val="242D23BA"/>
    <w:rsid w:val="243454F7"/>
    <w:rsid w:val="244004BF"/>
    <w:rsid w:val="244C24FA"/>
    <w:rsid w:val="24720802"/>
    <w:rsid w:val="247B0BE6"/>
    <w:rsid w:val="24814616"/>
    <w:rsid w:val="249B5576"/>
    <w:rsid w:val="24A10C0D"/>
    <w:rsid w:val="24A80517"/>
    <w:rsid w:val="24CA2A1A"/>
    <w:rsid w:val="24CE7A19"/>
    <w:rsid w:val="24D56986"/>
    <w:rsid w:val="25112DF9"/>
    <w:rsid w:val="25194D7B"/>
    <w:rsid w:val="251C0064"/>
    <w:rsid w:val="25263E9C"/>
    <w:rsid w:val="25355E3F"/>
    <w:rsid w:val="255248BE"/>
    <w:rsid w:val="25591208"/>
    <w:rsid w:val="25594B8D"/>
    <w:rsid w:val="255A37A4"/>
    <w:rsid w:val="2562533C"/>
    <w:rsid w:val="2563318E"/>
    <w:rsid w:val="25657932"/>
    <w:rsid w:val="2573122E"/>
    <w:rsid w:val="257F6C45"/>
    <w:rsid w:val="258129BE"/>
    <w:rsid w:val="2584425C"/>
    <w:rsid w:val="258D4F4D"/>
    <w:rsid w:val="25973D6F"/>
    <w:rsid w:val="25A05B34"/>
    <w:rsid w:val="25AD73AE"/>
    <w:rsid w:val="25AF16DF"/>
    <w:rsid w:val="25B508B9"/>
    <w:rsid w:val="25B65680"/>
    <w:rsid w:val="25BA1EF7"/>
    <w:rsid w:val="25C11A13"/>
    <w:rsid w:val="25C24D84"/>
    <w:rsid w:val="25CD5C03"/>
    <w:rsid w:val="25D9153C"/>
    <w:rsid w:val="26031625"/>
    <w:rsid w:val="2613738E"/>
    <w:rsid w:val="262275D1"/>
    <w:rsid w:val="2629786D"/>
    <w:rsid w:val="262A2812"/>
    <w:rsid w:val="262C7EF6"/>
    <w:rsid w:val="263D5002"/>
    <w:rsid w:val="265348CF"/>
    <w:rsid w:val="26534C43"/>
    <w:rsid w:val="265673F6"/>
    <w:rsid w:val="265F63A8"/>
    <w:rsid w:val="26775B6F"/>
    <w:rsid w:val="26843509"/>
    <w:rsid w:val="26AB464F"/>
    <w:rsid w:val="26AD1590"/>
    <w:rsid w:val="26B434AC"/>
    <w:rsid w:val="26C1575B"/>
    <w:rsid w:val="26C64400"/>
    <w:rsid w:val="26D01392"/>
    <w:rsid w:val="26D218A8"/>
    <w:rsid w:val="26E05D4E"/>
    <w:rsid w:val="26E10A9B"/>
    <w:rsid w:val="26E47B9C"/>
    <w:rsid w:val="26E5682B"/>
    <w:rsid w:val="26EE4524"/>
    <w:rsid w:val="26F277AA"/>
    <w:rsid w:val="26F62F37"/>
    <w:rsid w:val="26FC79D8"/>
    <w:rsid w:val="2701599F"/>
    <w:rsid w:val="271F532A"/>
    <w:rsid w:val="27231852"/>
    <w:rsid w:val="272E1268"/>
    <w:rsid w:val="27331146"/>
    <w:rsid w:val="275814FC"/>
    <w:rsid w:val="27583EE3"/>
    <w:rsid w:val="27601D46"/>
    <w:rsid w:val="278C4232"/>
    <w:rsid w:val="27934EBB"/>
    <w:rsid w:val="279664C8"/>
    <w:rsid w:val="2799071E"/>
    <w:rsid w:val="27A95C55"/>
    <w:rsid w:val="27AC5CEC"/>
    <w:rsid w:val="27C5427D"/>
    <w:rsid w:val="27D05536"/>
    <w:rsid w:val="27D17500"/>
    <w:rsid w:val="27DA7DD1"/>
    <w:rsid w:val="27DC037F"/>
    <w:rsid w:val="27DE17A5"/>
    <w:rsid w:val="27E2526A"/>
    <w:rsid w:val="27E64D5A"/>
    <w:rsid w:val="27F7183D"/>
    <w:rsid w:val="28044940"/>
    <w:rsid w:val="280B61AB"/>
    <w:rsid w:val="281F1DD9"/>
    <w:rsid w:val="28236AC8"/>
    <w:rsid w:val="282E6C4A"/>
    <w:rsid w:val="282F3D2E"/>
    <w:rsid w:val="283C32D6"/>
    <w:rsid w:val="283D3A45"/>
    <w:rsid w:val="288B03F0"/>
    <w:rsid w:val="288B43AB"/>
    <w:rsid w:val="288D07DE"/>
    <w:rsid w:val="288D164F"/>
    <w:rsid w:val="289C3579"/>
    <w:rsid w:val="289C7B0E"/>
    <w:rsid w:val="28B40764"/>
    <w:rsid w:val="28B75AAB"/>
    <w:rsid w:val="28C419F6"/>
    <w:rsid w:val="28C77887"/>
    <w:rsid w:val="28CB3F50"/>
    <w:rsid w:val="28E55011"/>
    <w:rsid w:val="28F2772E"/>
    <w:rsid w:val="28FC0B42"/>
    <w:rsid w:val="292510C3"/>
    <w:rsid w:val="29286B46"/>
    <w:rsid w:val="29310760"/>
    <w:rsid w:val="293877EF"/>
    <w:rsid w:val="29443A13"/>
    <w:rsid w:val="29456956"/>
    <w:rsid w:val="29565371"/>
    <w:rsid w:val="295701C0"/>
    <w:rsid w:val="29673C78"/>
    <w:rsid w:val="29681F94"/>
    <w:rsid w:val="2976210D"/>
    <w:rsid w:val="297F5EFD"/>
    <w:rsid w:val="29833209"/>
    <w:rsid w:val="298A39E5"/>
    <w:rsid w:val="29996BD0"/>
    <w:rsid w:val="29A529F3"/>
    <w:rsid w:val="29B659D0"/>
    <w:rsid w:val="29CA4207"/>
    <w:rsid w:val="29D021F1"/>
    <w:rsid w:val="29D841D5"/>
    <w:rsid w:val="29F92BBD"/>
    <w:rsid w:val="2A111E36"/>
    <w:rsid w:val="2A1D7A7C"/>
    <w:rsid w:val="2A2305AF"/>
    <w:rsid w:val="2A306D0F"/>
    <w:rsid w:val="2A3837C2"/>
    <w:rsid w:val="2A3F0386"/>
    <w:rsid w:val="2A477F67"/>
    <w:rsid w:val="2A531018"/>
    <w:rsid w:val="2A612DBE"/>
    <w:rsid w:val="2A61691A"/>
    <w:rsid w:val="2A643001"/>
    <w:rsid w:val="2A7630B7"/>
    <w:rsid w:val="2A7A3E7F"/>
    <w:rsid w:val="2A7F6202"/>
    <w:rsid w:val="2A8000C5"/>
    <w:rsid w:val="2A846041"/>
    <w:rsid w:val="2A855F3C"/>
    <w:rsid w:val="2A8F7C03"/>
    <w:rsid w:val="2A94196C"/>
    <w:rsid w:val="2A9467DC"/>
    <w:rsid w:val="2A952A67"/>
    <w:rsid w:val="2A9A5842"/>
    <w:rsid w:val="2AAB228B"/>
    <w:rsid w:val="2AB6222C"/>
    <w:rsid w:val="2AB90504"/>
    <w:rsid w:val="2AC16913"/>
    <w:rsid w:val="2ACF5F79"/>
    <w:rsid w:val="2AD10309"/>
    <w:rsid w:val="2AD83E79"/>
    <w:rsid w:val="2ADE61BC"/>
    <w:rsid w:val="2AF26DA0"/>
    <w:rsid w:val="2B0A1D3F"/>
    <w:rsid w:val="2B14257A"/>
    <w:rsid w:val="2B392261"/>
    <w:rsid w:val="2B394AEC"/>
    <w:rsid w:val="2B454AE8"/>
    <w:rsid w:val="2B5B0A6C"/>
    <w:rsid w:val="2B603075"/>
    <w:rsid w:val="2B616015"/>
    <w:rsid w:val="2B675518"/>
    <w:rsid w:val="2B7F321F"/>
    <w:rsid w:val="2B8855E7"/>
    <w:rsid w:val="2B9C6465"/>
    <w:rsid w:val="2BA90D71"/>
    <w:rsid w:val="2BB70874"/>
    <w:rsid w:val="2BBB64FD"/>
    <w:rsid w:val="2BCC37FB"/>
    <w:rsid w:val="2BDD7BBA"/>
    <w:rsid w:val="2BE01988"/>
    <w:rsid w:val="2BF437BD"/>
    <w:rsid w:val="2BF50DCA"/>
    <w:rsid w:val="2BF51332"/>
    <w:rsid w:val="2BF6133A"/>
    <w:rsid w:val="2C193F2A"/>
    <w:rsid w:val="2C1A0D75"/>
    <w:rsid w:val="2C280C3B"/>
    <w:rsid w:val="2C2C6EA0"/>
    <w:rsid w:val="2C3A497F"/>
    <w:rsid w:val="2C4B5AD3"/>
    <w:rsid w:val="2C532592"/>
    <w:rsid w:val="2C5A4F9D"/>
    <w:rsid w:val="2C5E18F5"/>
    <w:rsid w:val="2C66290D"/>
    <w:rsid w:val="2C7820EB"/>
    <w:rsid w:val="2C7A3CC3"/>
    <w:rsid w:val="2C7A7A51"/>
    <w:rsid w:val="2C82701B"/>
    <w:rsid w:val="2C881926"/>
    <w:rsid w:val="2C8A344F"/>
    <w:rsid w:val="2C8E776E"/>
    <w:rsid w:val="2CB61477"/>
    <w:rsid w:val="2CB91B21"/>
    <w:rsid w:val="2CBB41E5"/>
    <w:rsid w:val="2CCB6C14"/>
    <w:rsid w:val="2CF04899"/>
    <w:rsid w:val="2CF30C2B"/>
    <w:rsid w:val="2CF503D1"/>
    <w:rsid w:val="2D0363AE"/>
    <w:rsid w:val="2D263E4A"/>
    <w:rsid w:val="2D286EF3"/>
    <w:rsid w:val="2D2C76B3"/>
    <w:rsid w:val="2D2D48BD"/>
    <w:rsid w:val="2D441F41"/>
    <w:rsid w:val="2D60735C"/>
    <w:rsid w:val="2D620360"/>
    <w:rsid w:val="2D793060"/>
    <w:rsid w:val="2D84759C"/>
    <w:rsid w:val="2D886B1A"/>
    <w:rsid w:val="2DA448F5"/>
    <w:rsid w:val="2DD240A1"/>
    <w:rsid w:val="2DD613CD"/>
    <w:rsid w:val="2DE01954"/>
    <w:rsid w:val="2DEA1016"/>
    <w:rsid w:val="2DEA4E78"/>
    <w:rsid w:val="2DFF07F9"/>
    <w:rsid w:val="2E07297D"/>
    <w:rsid w:val="2E0E5427"/>
    <w:rsid w:val="2E107C22"/>
    <w:rsid w:val="2E155B6E"/>
    <w:rsid w:val="2E1D1198"/>
    <w:rsid w:val="2E247ACA"/>
    <w:rsid w:val="2E37701E"/>
    <w:rsid w:val="2E463678"/>
    <w:rsid w:val="2E466123"/>
    <w:rsid w:val="2E4C78E1"/>
    <w:rsid w:val="2E4E5407"/>
    <w:rsid w:val="2E506C44"/>
    <w:rsid w:val="2E540ACD"/>
    <w:rsid w:val="2E5A0250"/>
    <w:rsid w:val="2E6425A0"/>
    <w:rsid w:val="2E807E9B"/>
    <w:rsid w:val="2E88387B"/>
    <w:rsid w:val="2E8E7EF9"/>
    <w:rsid w:val="2E9260A7"/>
    <w:rsid w:val="2EA65243"/>
    <w:rsid w:val="2EAE6C4B"/>
    <w:rsid w:val="2EBC7A55"/>
    <w:rsid w:val="2ED14804"/>
    <w:rsid w:val="2ED63763"/>
    <w:rsid w:val="2ED651A0"/>
    <w:rsid w:val="2ED66669"/>
    <w:rsid w:val="2EEE40AC"/>
    <w:rsid w:val="2EFD226A"/>
    <w:rsid w:val="2F015D20"/>
    <w:rsid w:val="2F1663A7"/>
    <w:rsid w:val="2F1E64F6"/>
    <w:rsid w:val="2F494C31"/>
    <w:rsid w:val="2F506FDF"/>
    <w:rsid w:val="2F534F90"/>
    <w:rsid w:val="2F7D0CB1"/>
    <w:rsid w:val="2FA74183"/>
    <w:rsid w:val="2FAA1E44"/>
    <w:rsid w:val="2FAF0127"/>
    <w:rsid w:val="2FDD6036"/>
    <w:rsid w:val="2FE47684"/>
    <w:rsid w:val="2FE832B3"/>
    <w:rsid w:val="2FEB3E48"/>
    <w:rsid w:val="2FFB731C"/>
    <w:rsid w:val="2FFE2028"/>
    <w:rsid w:val="300857DD"/>
    <w:rsid w:val="30197C97"/>
    <w:rsid w:val="30240B58"/>
    <w:rsid w:val="302F5B0D"/>
    <w:rsid w:val="30305B9C"/>
    <w:rsid w:val="30327E05"/>
    <w:rsid w:val="304271ED"/>
    <w:rsid w:val="305F33A6"/>
    <w:rsid w:val="306546E5"/>
    <w:rsid w:val="30735E7E"/>
    <w:rsid w:val="307A0735"/>
    <w:rsid w:val="3083267A"/>
    <w:rsid w:val="30890898"/>
    <w:rsid w:val="30911F89"/>
    <w:rsid w:val="309165C8"/>
    <w:rsid w:val="30A27C8C"/>
    <w:rsid w:val="30AD545C"/>
    <w:rsid w:val="30BC076B"/>
    <w:rsid w:val="30C57A42"/>
    <w:rsid w:val="30C761C5"/>
    <w:rsid w:val="30CC787E"/>
    <w:rsid w:val="30D36455"/>
    <w:rsid w:val="30D844BC"/>
    <w:rsid w:val="30DC13F0"/>
    <w:rsid w:val="30E01325"/>
    <w:rsid w:val="30E237D0"/>
    <w:rsid w:val="30E7598A"/>
    <w:rsid w:val="30E81B43"/>
    <w:rsid w:val="30E9271A"/>
    <w:rsid w:val="30EA6E60"/>
    <w:rsid w:val="30F5109D"/>
    <w:rsid w:val="30FD7EB0"/>
    <w:rsid w:val="31123DDE"/>
    <w:rsid w:val="3138414C"/>
    <w:rsid w:val="31446674"/>
    <w:rsid w:val="314F4CFA"/>
    <w:rsid w:val="315A0567"/>
    <w:rsid w:val="315C42DF"/>
    <w:rsid w:val="31605B7D"/>
    <w:rsid w:val="3162372E"/>
    <w:rsid w:val="31685ED6"/>
    <w:rsid w:val="317E560B"/>
    <w:rsid w:val="319A7F63"/>
    <w:rsid w:val="31AD12EB"/>
    <w:rsid w:val="31BA56D7"/>
    <w:rsid w:val="31C003CA"/>
    <w:rsid w:val="31CF3F92"/>
    <w:rsid w:val="31D53E96"/>
    <w:rsid w:val="31D9148B"/>
    <w:rsid w:val="31DF5CAE"/>
    <w:rsid w:val="31E51336"/>
    <w:rsid w:val="31E86363"/>
    <w:rsid w:val="31ED4F37"/>
    <w:rsid w:val="31F53155"/>
    <w:rsid w:val="31F836D2"/>
    <w:rsid w:val="32002EBC"/>
    <w:rsid w:val="321A7A9C"/>
    <w:rsid w:val="32236BAB"/>
    <w:rsid w:val="322A7567"/>
    <w:rsid w:val="323029F8"/>
    <w:rsid w:val="323E2AE1"/>
    <w:rsid w:val="32452FC5"/>
    <w:rsid w:val="324D5A4C"/>
    <w:rsid w:val="32524DDC"/>
    <w:rsid w:val="325D20BC"/>
    <w:rsid w:val="32654AA5"/>
    <w:rsid w:val="32681B32"/>
    <w:rsid w:val="326C67A3"/>
    <w:rsid w:val="327754B6"/>
    <w:rsid w:val="32943DB9"/>
    <w:rsid w:val="32A95474"/>
    <w:rsid w:val="32B30C75"/>
    <w:rsid w:val="32B82E26"/>
    <w:rsid w:val="32BF2D77"/>
    <w:rsid w:val="32C263C3"/>
    <w:rsid w:val="32E71BA6"/>
    <w:rsid w:val="32EE4208"/>
    <w:rsid w:val="330578E0"/>
    <w:rsid w:val="33072986"/>
    <w:rsid w:val="332A7DAA"/>
    <w:rsid w:val="33311DB3"/>
    <w:rsid w:val="335F1EA0"/>
    <w:rsid w:val="336005B3"/>
    <w:rsid w:val="33677D4D"/>
    <w:rsid w:val="33686B56"/>
    <w:rsid w:val="336F6A99"/>
    <w:rsid w:val="33770999"/>
    <w:rsid w:val="337F1767"/>
    <w:rsid w:val="337F7251"/>
    <w:rsid w:val="338A21CD"/>
    <w:rsid w:val="338D5895"/>
    <w:rsid w:val="338D69A3"/>
    <w:rsid w:val="339B6127"/>
    <w:rsid w:val="33A64922"/>
    <w:rsid w:val="33B51A84"/>
    <w:rsid w:val="33BE64D3"/>
    <w:rsid w:val="33D03D2A"/>
    <w:rsid w:val="33D217F7"/>
    <w:rsid w:val="33D30D10"/>
    <w:rsid w:val="33D7341B"/>
    <w:rsid w:val="33DD3F1C"/>
    <w:rsid w:val="33E1725B"/>
    <w:rsid w:val="33E30F28"/>
    <w:rsid w:val="33EF75C4"/>
    <w:rsid w:val="340613F2"/>
    <w:rsid w:val="340A1DD0"/>
    <w:rsid w:val="34114ECF"/>
    <w:rsid w:val="34362940"/>
    <w:rsid w:val="343B422E"/>
    <w:rsid w:val="344572AC"/>
    <w:rsid w:val="34466258"/>
    <w:rsid w:val="3447518E"/>
    <w:rsid w:val="344B3EE6"/>
    <w:rsid w:val="34550165"/>
    <w:rsid w:val="345C18A0"/>
    <w:rsid w:val="3464204B"/>
    <w:rsid w:val="34671D89"/>
    <w:rsid w:val="347100A1"/>
    <w:rsid w:val="34731EB6"/>
    <w:rsid w:val="347B3B7E"/>
    <w:rsid w:val="348222AE"/>
    <w:rsid w:val="34896465"/>
    <w:rsid w:val="349B511E"/>
    <w:rsid w:val="34B14942"/>
    <w:rsid w:val="34C43F7D"/>
    <w:rsid w:val="34C9478B"/>
    <w:rsid w:val="34CD71C4"/>
    <w:rsid w:val="34D32B0A"/>
    <w:rsid w:val="34DA5C46"/>
    <w:rsid w:val="34DE5BEF"/>
    <w:rsid w:val="34E74EA8"/>
    <w:rsid w:val="34EC597A"/>
    <w:rsid w:val="35095977"/>
    <w:rsid w:val="351D0FBD"/>
    <w:rsid w:val="351F2807"/>
    <w:rsid w:val="352A0FA3"/>
    <w:rsid w:val="352B64A2"/>
    <w:rsid w:val="353C08C6"/>
    <w:rsid w:val="354237EC"/>
    <w:rsid w:val="354605BD"/>
    <w:rsid w:val="354C0922"/>
    <w:rsid w:val="35563706"/>
    <w:rsid w:val="356045DC"/>
    <w:rsid w:val="35744F5D"/>
    <w:rsid w:val="357A11D7"/>
    <w:rsid w:val="358160C2"/>
    <w:rsid w:val="358E1C71"/>
    <w:rsid w:val="35947AD4"/>
    <w:rsid w:val="35A01C9A"/>
    <w:rsid w:val="35A05BBF"/>
    <w:rsid w:val="35AE2A09"/>
    <w:rsid w:val="35B322A3"/>
    <w:rsid w:val="35B61061"/>
    <w:rsid w:val="35C8215D"/>
    <w:rsid w:val="35D47175"/>
    <w:rsid w:val="35EA0E10"/>
    <w:rsid w:val="35EB3FD6"/>
    <w:rsid w:val="360A4A15"/>
    <w:rsid w:val="361E304D"/>
    <w:rsid w:val="36227143"/>
    <w:rsid w:val="36412AD7"/>
    <w:rsid w:val="36555259"/>
    <w:rsid w:val="365B6913"/>
    <w:rsid w:val="366B6995"/>
    <w:rsid w:val="367654D7"/>
    <w:rsid w:val="3686060F"/>
    <w:rsid w:val="368A544A"/>
    <w:rsid w:val="36941E25"/>
    <w:rsid w:val="36AB73A7"/>
    <w:rsid w:val="36B02D31"/>
    <w:rsid w:val="36B25BFA"/>
    <w:rsid w:val="36D76DA5"/>
    <w:rsid w:val="36DA1F2E"/>
    <w:rsid w:val="36E25286"/>
    <w:rsid w:val="36EE4393"/>
    <w:rsid w:val="36F7466D"/>
    <w:rsid w:val="36FF1BFA"/>
    <w:rsid w:val="370278A8"/>
    <w:rsid w:val="3706612F"/>
    <w:rsid w:val="37264518"/>
    <w:rsid w:val="37346645"/>
    <w:rsid w:val="3736112E"/>
    <w:rsid w:val="373D0BE3"/>
    <w:rsid w:val="37421881"/>
    <w:rsid w:val="374D4C42"/>
    <w:rsid w:val="37695060"/>
    <w:rsid w:val="37712166"/>
    <w:rsid w:val="3777618E"/>
    <w:rsid w:val="377C1237"/>
    <w:rsid w:val="377C2FE5"/>
    <w:rsid w:val="377F176A"/>
    <w:rsid w:val="37865C12"/>
    <w:rsid w:val="379B02AD"/>
    <w:rsid w:val="379F2B4A"/>
    <w:rsid w:val="37A442FB"/>
    <w:rsid w:val="37A61E10"/>
    <w:rsid w:val="37AF6C9F"/>
    <w:rsid w:val="37C25A0E"/>
    <w:rsid w:val="37C751C5"/>
    <w:rsid w:val="37CB1876"/>
    <w:rsid w:val="37D67182"/>
    <w:rsid w:val="37DF1F1A"/>
    <w:rsid w:val="37E40B8A"/>
    <w:rsid w:val="38047A87"/>
    <w:rsid w:val="38051894"/>
    <w:rsid w:val="382754A5"/>
    <w:rsid w:val="382F2B53"/>
    <w:rsid w:val="3839699E"/>
    <w:rsid w:val="384C42C3"/>
    <w:rsid w:val="385430A3"/>
    <w:rsid w:val="386C12AB"/>
    <w:rsid w:val="38784E79"/>
    <w:rsid w:val="38A92D6D"/>
    <w:rsid w:val="38A94C7C"/>
    <w:rsid w:val="38C369F1"/>
    <w:rsid w:val="38CF3156"/>
    <w:rsid w:val="38D34E86"/>
    <w:rsid w:val="38DF47A8"/>
    <w:rsid w:val="38E057F5"/>
    <w:rsid w:val="38F34F1F"/>
    <w:rsid w:val="38FE5704"/>
    <w:rsid w:val="391B05DB"/>
    <w:rsid w:val="391B4A7F"/>
    <w:rsid w:val="392074F9"/>
    <w:rsid w:val="39455658"/>
    <w:rsid w:val="394E0E8D"/>
    <w:rsid w:val="395B4E7C"/>
    <w:rsid w:val="395C60DD"/>
    <w:rsid w:val="395D6E46"/>
    <w:rsid w:val="395F1984"/>
    <w:rsid w:val="396730CB"/>
    <w:rsid w:val="396E6453"/>
    <w:rsid w:val="397A17A6"/>
    <w:rsid w:val="39844799"/>
    <w:rsid w:val="3986639D"/>
    <w:rsid w:val="39A71695"/>
    <w:rsid w:val="39AB7756"/>
    <w:rsid w:val="39AD1B7B"/>
    <w:rsid w:val="39B03FC7"/>
    <w:rsid w:val="39C762EC"/>
    <w:rsid w:val="3A047086"/>
    <w:rsid w:val="3A06060E"/>
    <w:rsid w:val="3A0F6392"/>
    <w:rsid w:val="3A12378C"/>
    <w:rsid w:val="3A2E4DC8"/>
    <w:rsid w:val="3A39081F"/>
    <w:rsid w:val="3A3979E9"/>
    <w:rsid w:val="3A40644A"/>
    <w:rsid w:val="3A625FF3"/>
    <w:rsid w:val="3A813FD0"/>
    <w:rsid w:val="3A830B2E"/>
    <w:rsid w:val="3A847326"/>
    <w:rsid w:val="3A971EE4"/>
    <w:rsid w:val="3A9B10A3"/>
    <w:rsid w:val="3ABB4846"/>
    <w:rsid w:val="3ABD066D"/>
    <w:rsid w:val="3ABD5DEE"/>
    <w:rsid w:val="3AD13648"/>
    <w:rsid w:val="3ADD1FEC"/>
    <w:rsid w:val="3AE2611C"/>
    <w:rsid w:val="3AEB1466"/>
    <w:rsid w:val="3AF03CBD"/>
    <w:rsid w:val="3B0C69E9"/>
    <w:rsid w:val="3B212C76"/>
    <w:rsid w:val="3B2422CA"/>
    <w:rsid w:val="3B2C4D22"/>
    <w:rsid w:val="3B36794F"/>
    <w:rsid w:val="3B3C721F"/>
    <w:rsid w:val="3B3D69B1"/>
    <w:rsid w:val="3B422564"/>
    <w:rsid w:val="3B5B73B5"/>
    <w:rsid w:val="3B686EA5"/>
    <w:rsid w:val="3B7031CA"/>
    <w:rsid w:val="3B7C158F"/>
    <w:rsid w:val="3B864D52"/>
    <w:rsid w:val="3BC84F1B"/>
    <w:rsid w:val="3BD6493F"/>
    <w:rsid w:val="3BF92CF3"/>
    <w:rsid w:val="3C0710C4"/>
    <w:rsid w:val="3C1262AB"/>
    <w:rsid w:val="3C1C77BC"/>
    <w:rsid w:val="3C4340D1"/>
    <w:rsid w:val="3C462625"/>
    <w:rsid w:val="3C4947CD"/>
    <w:rsid w:val="3C495460"/>
    <w:rsid w:val="3C623B1B"/>
    <w:rsid w:val="3C770EB3"/>
    <w:rsid w:val="3C780106"/>
    <w:rsid w:val="3CAD16E0"/>
    <w:rsid w:val="3CBF1A99"/>
    <w:rsid w:val="3CCA3BCE"/>
    <w:rsid w:val="3CDF5E97"/>
    <w:rsid w:val="3CE279E8"/>
    <w:rsid w:val="3CF75FBD"/>
    <w:rsid w:val="3CFD7C5E"/>
    <w:rsid w:val="3D072526"/>
    <w:rsid w:val="3D0E2267"/>
    <w:rsid w:val="3D0F0457"/>
    <w:rsid w:val="3D133FC6"/>
    <w:rsid w:val="3D2F4655"/>
    <w:rsid w:val="3D441EAE"/>
    <w:rsid w:val="3D6A7DDF"/>
    <w:rsid w:val="3D6E783D"/>
    <w:rsid w:val="3D7839A1"/>
    <w:rsid w:val="3D8A0247"/>
    <w:rsid w:val="3D8E3A72"/>
    <w:rsid w:val="3D9B618F"/>
    <w:rsid w:val="3DA07F07"/>
    <w:rsid w:val="3DA42535"/>
    <w:rsid w:val="3DA53F07"/>
    <w:rsid w:val="3DC47494"/>
    <w:rsid w:val="3DE93038"/>
    <w:rsid w:val="3DEB0EC4"/>
    <w:rsid w:val="3DF17112"/>
    <w:rsid w:val="3DF956F9"/>
    <w:rsid w:val="3DFF5F8B"/>
    <w:rsid w:val="3E027684"/>
    <w:rsid w:val="3E074135"/>
    <w:rsid w:val="3E0E4BB3"/>
    <w:rsid w:val="3E167084"/>
    <w:rsid w:val="3E2B6DB0"/>
    <w:rsid w:val="3E4E3201"/>
    <w:rsid w:val="3E502AD5"/>
    <w:rsid w:val="3E852BC2"/>
    <w:rsid w:val="3E9577F8"/>
    <w:rsid w:val="3EA51EDB"/>
    <w:rsid w:val="3EAB2402"/>
    <w:rsid w:val="3EB37434"/>
    <w:rsid w:val="3ECC70E8"/>
    <w:rsid w:val="3EE020AB"/>
    <w:rsid w:val="3EE62B66"/>
    <w:rsid w:val="3EEA07FE"/>
    <w:rsid w:val="3EEB0A50"/>
    <w:rsid w:val="3EEF0540"/>
    <w:rsid w:val="3EEF0E0A"/>
    <w:rsid w:val="3F0A05C4"/>
    <w:rsid w:val="3F281A71"/>
    <w:rsid w:val="3F2C3423"/>
    <w:rsid w:val="3F534D28"/>
    <w:rsid w:val="3F565577"/>
    <w:rsid w:val="3F593C0C"/>
    <w:rsid w:val="3F632CDC"/>
    <w:rsid w:val="3F656A54"/>
    <w:rsid w:val="3F697AAB"/>
    <w:rsid w:val="3F6F05A5"/>
    <w:rsid w:val="3F917603"/>
    <w:rsid w:val="3FA31398"/>
    <w:rsid w:val="3FA6507C"/>
    <w:rsid w:val="3FA724E7"/>
    <w:rsid w:val="3FB11C9A"/>
    <w:rsid w:val="3FBE2D3B"/>
    <w:rsid w:val="3FC15894"/>
    <w:rsid w:val="3FC22C01"/>
    <w:rsid w:val="3FDE6080"/>
    <w:rsid w:val="3FE61433"/>
    <w:rsid w:val="3FEB49FF"/>
    <w:rsid w:val="3FF55941"/>
    <w:rsid w:val="4004010B"/>
    <w:rsid w:val="40061FE5"/>
    <w:rsid w:val="4007286F"/>
    <w:rsid w:val="40077B0C"/>
    <w:rsid w:val="40097A09"/>
    <w:rsid w:val="400A01E2"/>
    <w:rsid w:val="401A15ED"/>
    <w:rsid w:val="40254155"/>
    <w:rsid w:val="403247E0"/>
    <w:rsid w:val="403A63C1"/>
    <w:rsid w:val="40462B1E"/>
    <w:rsid w:val="40585B4B"/>
    <w:rsid w:val="40610FCA"/>
    <w:rsid w:val="40632F94"/>
    <w:rsid w:val="406C6C85"/>
    <w:rsid w:val="406E1939"/>
    <w:rsid w:val="408E011E"/>
    <w:rsid w:val="40A36DE4"/>
    <w:rsid w:val="40A7646B"/>
    <w:rsid w:val="40A92D96"/>
    <w:rsid w:val="40C546A2"/>
    <w:rsid w:val="40C948EB"/>
    <w:rsid w:val="40C94DC1"/>
    <w:rsid w:val="40FD6DCE"/>
    <w:rsid w:val="41065CB3"/>
    <w:rsid w:val="412344D1"/>
    <w:rsid w:val="41244C07"/>
    <w:rsid w:val="41297229"/>
    <w:rsid w:val="413277CA"/>
    <w:rsid w:val="4134048C"/>
    <w:rsid w:val="41422A21"/>
    <w:rsid w:val="4157061F"/>
    <w:rsid w:val="41594670"/>
    <w:rsid w:val="415E7BFF"/>
    <w:rsid w:val="41650F8E"/>
    <w:rsid w:val="41692D8E"/>
    <w:rsid w:val="418A23D2"/>
    <w:rsid w:val="418F5DD8"/>
    <w:rsid w:val="41932688"/>
    <w:rsid w:val="41994793"/>
    <w:rsid w:val="419E26BD"/>
    <w:rsid w:val="41AE42CB"/>
    <w:rsid w:val="41BA3087"/>
    <w:rsid w:val="41D079F9"/>
    <w:rsid w:val="41D35C08"/>
    <w:rsid w:val="41D61543"/>
    <w:rsid w:val="41E871B3"/>
    <w:rsid w:val="41F3031E"/>
    <w:rsid w:val="41F97919"/>
    <w:rsid w:val="41FA170B"/>
    <w:rsid w:val="41FB61A4"/>
    <w:rsid w:val="420A296D"/>
    <w:rsid w:val="420B38E3"/>
    <w:rsid w:val="420E2050"/>
    <w:rsid w:val="42381D3E"/>
    <w:rsid w:val="42385CA4"/>
    <w:rsid w:val="424613B6"/>
    <w:rsid w:val="425409BF"/>
    <w:rsid w:val="425B0CB6"/>
    <w:rsid w:val="42652DF5"/>
    <w:rsid w:val="42701998"/>
    <w:rsid w:val="42703907"/>
    <w:rsid w:val="427D7FCA"/>
    <w:rsid w:val="427E275E"/>
    <w:rsid w:val="428F78BE"/>
    <w:rsid w:val="42A91998"/>
    <w:rsid w:val="42B72C8C"/>
    <w:rsid w:val="42BA4D3A"/>
    <w:rsid w:val="42BE6BA7"/>
    <w:rsid w:val="42BF5571"/>
    <w:rsid w:val="42C90796"/>
    <w:rsid w:val="42CD39F7"/>
    <w:rsid w:val="42D01B7B"/>
    <w:rsid w:val="42EB101F"/>
    <w:rsid w:val="42F5296F"/>
    <w:rsid w:val="42F7646A"/>
    <w:rsid w:val="430815C5"/>
    <w:rsid w:val="430C4EFE"/>
    <w:rsid w:val="43106BE8"/>
    <w:rsid w:val="432072F1"/>
    <w:rsid w:val="43285A12"/>
    <w:rsid w:val="433324F7"/>
    <w:rsid w:val="433A6DB3"/>
    <w:rsid w:val="433B2FD9"/>
    <w:rsid w:val="433D559E"/>
    <w:rsid w:val="436037BB"/>
    <w:rsid w:val="436C3D9A"/>
    <w:rsid w:val="43707776"/>
    <w:rsid w:val="43770B04"/>
    <w:rsid w:val="43870F88"/>
    <w:rsid w:val="438E12F6"/>
    <w:rsid w:val="43926746"/>
    <w:rsid w:val="43A504BA"/>
    <w:rsid w:val="43A81A15"/>
    <w:rsid w:val="43AD1BA4"/>
    <w:rsid w:val="43B92509"/>
    <w:rsid w:val="43C3227B"/>
    <w:rsid w:val="43C51C28"/>
    <w:rsid w:val="43C719C4"/>
    <w:rsid w:val="43C95804"/>
    <w:rsid w:val="43CC2316"/>
    <w:rsid w:val="43D40C28"/>
    <w:rsid w:val="43D65644"/>
    <w:rsid w:val="43DE0B83"/>
    <w:rsid w:val="43E30592"/>
    <w:rsid w:val="43F63FFD"/>
    <w:rsid w:val="440B231C"/>
    <w:rsid w:val="440F51E1"/>
    <w:rsid w:val="44232A97"/>
    <w:rsid w:val="44295CCC"/>
    <w:rsid w:val="443965E5"/>
    <w:rsid w:val="443E0679"/>
    <w:rsid w:val="443F5AC6"/>
    <w:rsid w:val="444255B6"/>
    <w:rsid w:val="44533129"/>
    <w:rsid w:val="4461486B"/>
    <w:rsid w:val="446C1215"/>
    <w:rsid w:val="446C2633"/>
    <w:rsid w:val="446E4881"/>
    <w:rsid w:val="447361F2"/>
    <w:rsid w:val="44812720"/>
    <w:rsid w:val="44872FC9"/>
    <w:rsid w:val="448B77A2"/>
    <w:rsid w:val="4491605B"/>
    <w:rsid w:val="44931A18"/>
    <w:rsid w:val="44953938"/>
    <w:rsid w:val="449D459A"/>
    <w:rsid w:val="44A15741"/>
    <w:rsid w:val="44AB4F09"/>
    <w:rsid w:val="44AC647C"/>
    <w:rsid w:val="44AD6ED3"/>
    <w:rsid w:val="44CE0BF8"/>
    <w:rsid w:val="44CF2F89"/>
    <w:rsid w:val="44DA5EE6"/>
    <w:rsid w:val="44E00565"/>
    <w:rsid w:val="44F3627D"/>
    <w:rsid w:val="44F87A23"/>
    <w:rsid w:val="44F94167"/>
    <w:rsid w:val="44FA4C9B"/>
    <w:rsid w:val="44FB6B5B"/>
    <w:rsid w:val="45156827"/>
    <w:rsid w:val="451900C5"/>
    <w:rsid w:val="45324CD1"/>
    <w:rsid w:val="45336E64"/>
    <w:rsid w:val="45360701"/>
    <w:rsid w:val="4537679D"/>
    <w:rsid w:val="454053A0"/>
    <w:rsid w:val="45430619"/>
    <w:rsid w:val="454422B9"/>
    <w:rsid w:val="4550160D"/>
    <w:rsid w:val="456E6A69"/>
    <w:rsid w:val="458D35C1"/>
    <w:rsid w:val="459040FF"/>
    <w:rsid w:val="45920134"/>
    <w:rsid w:val="45984286"/>
    <w:rsid w:val="459F0617"/>
    <w:rsid w:val="45A05468"/>
    <w:rsid w:val="45A318F9"/>
    <w:rsid w:val="45A32D16"/>
    <w:rsid w:val="45A629D7"/>
    <w:rsid w:val="45A71166"/>
    <w:rsid w:val="45A82815"/>
    <w:rsid w:val="45B459CE"/>
    <w:rsid w:val="45BE6A33"/>
    <w:rsid w:val="45CA2D92"/>
    <w:rsid w:val="45CF53F0"/>
    <w:rsid w:val="45DE655C"/>
    <w:rsid w:val="45E43B0A"/>
    <w:rsid w:val="46080139"/>
    <w:rsid w:val="460C47E4"/>
    <w:rsid w:val="461B1C1B"/>
    <w:rsid w:val="4646662B"/>
    <w:rsid w:val="4655746F"/>
    <w:rsid w:val="4659614A"/>
    <w:rsid w:val="465C3612"/>
    <w:rsid w:val="465D6C96"/>
    <w:rsid w:val="466827A2"/>
    <w:rsid w:val="466A4DD4"/>
    <w:rsid w:val="466E6C90"/>
    <w:rsid w:val="4670640B"/>
    <w:rsid w:val="46731A57"/>
    <w:rsid w:val="46837289"/>
    <w:rsid w:val="4691012F"/>
    <w:rsid w:val="46C76E86"/>
    <w:rsid w:val="46CF0BBB"/>
    <w:rsid w:val="46D83FB0"/>
    <w:rsid w:val="46E1188A"/>
    <w:rsid w:val="46EE5581"/>
    <w:rsid w:val="4707219F"/>
    <w:rsid w:val="47084895"/>
    <w:rsid w:val="4708700F"/>
    <w:rsid w:val="47094600"/>
    <w:rsid w:val="47401603"/>
    <w:rsid w:val="4742740E"/>
    <w:rsid w:val="47555600"/>
    <w:rsid w:val="47656DED"/>
    <w:rsid w:val="47796F15"/>
    <w:rsid w:val="477D359E"/>
    <w:rsid w:val="477E5B23"/>
    <w:rsid w:val="478D1D86"/>
    <w:rsid w:val="47A345BE"/>
    <w:rsid w:val="47A3636C"/>
    <w:rsid w:val="47AF6D1F"/>
    <w:rsid w:val="47EE53AD"/>
    <w:rsid w:val="47FC693C"/>
    <w:rsid w:val="48141DD7"/>
    <w:rsid w:val="48253225"/>
    <w:rsid w:val="482A7A1B"/>
    <w:rsid w:val="48501D84"/>
    <w:rsid w:val="486A50DB"/>
    <w:rsid w:val="4876033B"/>
    <w:rsid w:val="487650FA"/>
    <w:rsid w:val="48783354"/>
    <w:rsid w:val="487C434C"/>
    <w:rsid w:val="48A7364C"/>
    <w:rsid w:val="48C5702D"/>
    <w:rsid w:val="48EB4B6C"/>
    <w:rsid w:val="48EC2AF2"/>
    <w:rsid w:val="48FD0786"/>
    <w:rsid w:val="49025314"/>
    <w:rsid w:val="49115557"/>
    <w:rsid w:val="491422AD"/>
    <w:rsid w:val="49155DBD"/>
    <w:rsid w:val="49192AAC"/>
    <w:rsid w:val="491F25B6"/>
    <w:rsid w:val="492359B6"/>
    <w:rsid w:val="49262E79"/>
    <w:rsid w:val="4927242E"/>
    <w:rsid w:val="493059DD"/>
    <w:rsid w:val="493449A4"/>
    <w:rsid w:val="49385DD0"/>
    <w:rsid w:val="493D634C"/>
    <w:rsid w:val="4940420A"/>
    <w:rsid w:val="49462308"/>
    <w:rsid w:val="4946345B"/>
    <w:rsid w:val="494A6687"/>
    <w:rsid w:val="494E5765"/>
    <w:rsid w:val="49552F23"/>
    <w:rsid w:val="495B69F3"/>
    <w:rsid w:val="4981448B"/>
    <w:rsid w:val="49BC21E6"/>
    <w:rsid w:val="49C92834"/>
    <w:rsid w:val="4A013C57"/>
    <w:rsid w:val="4A036731"/>
    <w:rsid w:val="4A221FC8"/>
    <w:rsid w:val="4A3634C7"/>
    <w:rsid w:val="4A392FB7"/>
    <w:rsid w:val="4A471230"/>
    <w:rsid w:val="4A5255D5"/>
    <w:rsid w:val="4A5A6178"/>
    <w:rsid w:val="4A5D7178"/>
    <w:rsid w:val="4A734755"/>
    <w:rsid w:val="4A77763C"/>
    <w:rsid w:val="4A83134F"/>
    <w:rsid w:val="4A8572A6"/>
    <w:rsid w:val="4A940CAE"/>
    <w:rsid w:val="4AA07F05"/>
    <w:rsid w:val="4AA523FB"/>
    <w:rsid w:val="4AAF2D52"/>
    <w:rsid w:val="4AB64608"/>
    <w:rsid w:val="4AB80DAD"/>
    <w:rsid w:val="4ABD220B"/>
    <w:rsid w:val="4ADD2492"/>
    <w:rsid w:val="4AF8077D"/>
    <w:rsid w:val="4AFF5F31"/>
    <w:rsid w:val="4B1E7BC5"/>
    <w:rsid w:val="4B220A35"/>
    <w:rsid w:val="4B26353C"/>
    <w:rsid w:val="4B3519D1"/>
    <w:rsid w:val="4B3A1D01"/>
    <w:rsid w:val="4B423A9E"/>
    <w:rsid w:val="4B431A8A"/>
    <w:rsid w:val="4B49764F"/>
    <w:rsid w:val="4B556E72"/>
    <w:rsid w:val="4B615C1E"/>
    <w:rsid w:val="4B663938"/>
    <w:rsid w:val="4B6718D1"/>
    <w:rsid w:val="4B6F6C84"/>
    <w:rsid w:val="4B7C0F33"/>
    <w:rsid w:val="4B7D504D"/>
    <w:rsid w:val="4B815997"/>
    <w:rsid w:val="4B8D5206"/>
    <w:rsid w:val="4B906C07"/>
    <w:rsid w:val="4BAF7A2E"/>
    <w:rsid w:val="4BB520F7"/>
    <w:rsid w:val="4BBF129A"/>
    <w:rsid w:val="4BDD7032"/>
    <w:rsid w:val="4BE47F80"/>
    <w:rsid w:val="4BE96317"/>
    <w:rsid w:val="4C0161A9"/>
    <w:rsid w:val="4C2F5DA0"/>
    <w:rsid w:val="4C404189"/>
    <w:rsid w:val="4C572264"/>
    <w:rsid w:val="4C793B3F"/>
    <w:rsid w:val="4C841BE8"/>
    <w:rsid w:val="4C8749CF"/>
    <w:rsid w:val="4C905BEB"/>
    <w:rsid w:val="4C9269AF"/>
    <w:rsid w:val="4C9646F1"/>
    <w:rsid w:val="4C985CF9"/>
    <w:rsid w:val="4C9C37CD"/>
    <w:rsid w:val="4C9E7102"/>
    <w:rsid w:val="4CD00785"/>
    <w:rsid w:val="4CE27B25"/>
    <w:rsid w:val="4CE42257"/>
    <w:rsid w:val="4CEA0599"/>
    <w:rsid w:val="4CEA3AEA"/>
    <w:rsid w:val="4D02599A"/>
    <w:rsid w:val="4D152BBA"/>
    <w:rsid w:val="4D155EEB"/>
    <w:rsid w:val="4D16780C"/>
    <w:rsid w:val="4D1F46E6"/>
    <w:rsid w:val="4D2C6E03"/>
    <w:rsid w:val="4D315F21"/>
    <w:rsid w:val="4D553809"/>
    <w:rsid w:val="4D5F0F87"/>
    <w:rsid w:val="4D645844"/>
    <w:rsid w:val="4D677C6F"/>
    <w:rsid w:val="4D704F42"/>
    <w:rsid w:val="4D73771A"/>
    <w:rsid w:val="4D7F7022"/>
    <w:rsid w:val="4D824513"/>
    <w:rsid w:val="4D8A00C4"/>
    <w:rsid w:val="4DA75D17"/>
    <w:rsid w:val="4DB246CD"/>
    <w:rsid w:val="4DB7491F"/>
    <w:rsid w:val="4DC036C2"/>
    <w:rsid w:val="4DC269A9"/>
    <w:rsid w:val="4DC40DEA"/>
    <w:rsid w:val="4DCE4550"/>
    <w:rsid w:val="4DD0778F"/>
    <w:rsid w:val="4DD63967"/>
    <w:rsid w:val="4DD8752D"/>
    <w:rsid w:val="4DE90850"/>
    <w:rsid w:val="4DF50D38"/>
    <w:rsid w:val="4DFF0074"/>
    <w:rsid w:val="4E036955"/>
    <w:rsid w:val="4E265601"/>
    <w:rsid w:val="4E270D69"/>
    <w:rsid w:val="4E296367"/>
    <w:rsid w:val="4E3B0C44"/>
    <w:rsid w:val="4E3C6BD2"/>
    <w:rsid w:val="4E417568"/>
    <w:rsid w:val="4E465893"/>
    <w:rsid w:val="4E486484"/>
    <w:rsid w:val="4E5346F6"/>
    <w:rsid w:val="4E5756EE"/>
    <w:rsid w:val="4E5F18BE"/>
    <w:rsid w:val="4E6210E9"/>
    <w:rsid w:val="4E70539E"/>
    <w:rsid w:val="4E71546A"/>
    <w:rsid w:val="4E7820C0"/>
    <w:rsid w:val="4E7E71EB"/>
    <w:rsid w:val="4E8642F1"/>
    <w:rsid w:val="4E914C57"/>
    <w:rsid w:val="4E91502F"/>
    <w:rsid w:val="4EA54365"/>
    <w:rsid w:val="4EAF6EB5"/>
    <w:rsid w:val="4ED7041B"/>
    <w:rsid w:val="4EE35F2B"/>
    <w:rsid w:val="4EE47996"/>
    <w:rsid w:val="4EFF5B7A"/>
    <w:rsid w:val="4F0C60B1"/>
    <w:rsid w:val="4F3448C5"/>
    <w:rsid w:val="4F4F0A39"/>
    <w:rsid w:val="4F5D14F6"/>
    <w:rsid w:val="4F64390E"/>
    <w:rsid w:val="4F716D4F"/>
    <w:rsid w:val="4F742E4C"/>
    <w:rsid w:val="4F7B1BA6"/>
    <w:rsid w:val="4F7F2918"/>
    <w:rsid w:val="4F937AE3"/>
    <w:rsid w:val="4F9B03B8"/>
    <w:rsid w:val="4F9B7802"/>
    <w:rsid w:val="4FA15887"/>
    <w:rsid w:val="4FBA4218"/>
    <w:rsid w:val="4FBF6702"/>
    <w:rsid w:val="4FCC501F"/>
    <w:rsid w:val="4FD572DE"/>
    <w:rsid w:val="4FD73DD8"/>
    <w:rsid w:val="4FDF606D"/>
    <w:rsid w:val="4FE21769"/>
    <w:rsid w:val="4FEE682A"/>
    <w:rsid w:val="4FF534DD"/>
    <w:rsid w:val="4FF86D8A"/>
    <w:rsid w:val="4FFB15C5"/>
    <w:rsid w:val="500E27F0"/>
    <w:rsid w:val="501C1BED"/>
    <w:rsid w:val="50416722"/>
    <w:rsid w:val="50652977"/>
    <w:rsid w:val="5066262C"/>
    <w:rsid w:val="50685A6C"/>
    <w:rsid w:val="5080549C"/>
    <w:rsid w:val="50833B9D"/>
    <w:rsid w:val="508825A3"/>
    <w:rsid w:val="508B7B3E"/>
    <w:rsid w:val="50951D59"/>
    <w:rsid w:val="50973AA0"/>
    <w:rsid w:val="50982878"/>
    <w:rsid w:val="50985926"/>
    <w:rsid w:val="509A2660"/>
    <w:rsid w:val="50B25872"/>
    <w:rsid w:val="50BF3AC1"/>
    <w:rsid w:val="50D51110"/>
    <w:rsid w:val="50D650BC"/>
    <w:rsid w:val="50DA41D8"/>
    <w:rsid w:val="51041D77"/>
    <w:rsid w:val="512B3D07"/>
    <w:rsid w:val="512C2063"/>
    <w:rsid w:val="51333727"/>
    <w:rsid w:val="51501ED2"/>
    <w:rsid w:val="51514AF5"/>
    <w:rsid w:val="515A6C65"/>
    <w:rsid w:val="515B2142"/>
    <w:rsid w:val="515B7CB7"/>
    <w:rsid w:val="515F4346"/>
    <w:rsid w:val="5185239B"/>
    <w:rsid w:val="518C412F"/>
    <w:rsid w:val="518E1DD2"/>
    <w:rsid w:val="51B04CC6"/>
    <w:rsid w:val="51B42356"/>
    <w:rsid w:val="51BA2C30"/>
    <w:rsid w:val="51C163B3"/>
    <w:rsid w:val="51CB061E"/>
    <w:rsid w:val="51D13AD5"/>
    <w:rsid w:val="51F021AD"/>
    <w:rsid w:val="51FA4C3D"/>
    <w:rsid w:val="52003B11"/>
    <w:rsid w:val="521074C0"/>
    <w:rsid w:val="52107D3A"/>
    <w:rsid w:val="52240CB9"/>
    <w:rsid w:val="52344790"/>
    <w:rsid w:val="524B0FAD"/>
    <w:rsid w:val="524B4509"/>
    <w:rsid w:val="524D4D86"/>
    <w:rsid w:val="52570D73"/>
    <w:rsid w:val="52750905"/>
    <w:rsid w:val="5276424A"/>
    <w:rsid w:val="527D3114"/>
    <w:rsid w:val="528D36AD"/>
    <w:rsid w:val="528F038A"/>
    <w:rsid w:val="529E0B0A"/>
    <w:rsid w:val="52A631B4"/>
    <w:rsid w:val="52A746A6"/>
    <w:rsid w:val="52C80FEB"/>
    <w:rsid w:val="52CB1154"/>
    <w:rsid w:val="52D910FA"/>
    <w:rsid w:val="52EB1E6B"/>
    <w:rsid w:val="52ED133C"/>
    <w:rsid w:val="52F82A0D"/>
    <w:rsid w:val="5302795F"/>
    <w:rsid w:val="53050DEF"/>
    <w:rsid w:val="53077FBA"/>
    <w:rsid w:val="531533C8"/>
    <w:rsid w:val="5317474D"/>
    <w:rsid w:val="53364A33"/>
    <w:rsid w:val="534D7356"/>
    <w:rsid w:val="535569D5"/>
    <w:rsid w:val="535771CD"/>
    <w:rsid w:val="53612B4D"/>
    <w:rsid w:val="537806AC"/>
    <w:rsid w:val="53893388"/>
    <w:rsid w:val="538C1A3E"/>
    <w:rsid w:val="538F3C2B"/>
    <w:rsid w:val="53AC1F58"/>
    <w:rsid w:val="53B06098"/>
    <w:rsid w:val="53B11E10"/>
    <w:rsid w:val="53CE2D77"/>
    <w:rsid w:val="53D310CB"/>
    <w:rsid w:val="53D80EDC"/>
    <w:rsid w:val="53E06252"/>
    <w:rsid w:val="53F030C5"/>
    <w:rsid w:val="540601D7"/>
    <w:rsid w:val="54107237"/>
    <w:rsid w:val="542D17C5"/>
    <w:rsid w:val="54336CC9"/>
    <w:rsid w:val="543E6AAA"/>
    <w:rsid w:val="54534C76"/>
    <w:rsid w:val="545B6034"/>
    <w:rsid w:val="545F2965"/>
    <w:rsid w:val="54684D8E"/>
    <w:rsid w:val="547E6196"/>
    <w:rsid w:val="54A35BFD"/>
    <w:rsid w:val="54BF6A11"/>
    <w:rsid w:val="54CE38CA"/>
    <w:rsid w:val="54E51B5A"/>
    <w:rsid w:val="54E65AEA"/>
    <w:rsid w:val="54EA55DA"/>
    <w:rsid w:val="54F37E8C"/>
    <w:rsid w:val="54FB4D67"/>
    <w:rsid w:val="55004DFD"/>
    <w:rsid w:val="55137AA7"/>
    <w:rsid w:val="551545BA"/>
    <w:rsid w:val="55173EF5"/>
    <w:rsid w:val="55314FB7"/>
    <w:rsid w:val="5533404B"/>
    <w:rsid w:val="55393226"/>
    <w:rsid w:val="55523923"/>
    <w:rsid w:val="555D5DAC"/>
    <w:rsid w:val="55622003"/>
    <w:rsid w:val="55697E93"/>
    <w:rsid w:val="556C59C0"/>
    <w:rsid w:val="556E672F"/>
    <w:rsid w:val="556E746F"/>
    <w:rsid w:val="559612BE"/>
    <w:rsid w:val="55A0038E"/>
    <w:rsid w:val="55B61960"/>
    <w:rsid w:val="55BF0F09"/>
    <w:rsid w:val="55BF108B"/>
    <w:rsid w:val="55C0458D"/>
    <w:rsid w:val="55E42A7E"/>
    <w:rsid w:val="55EC2063"/>
    <w:rsid w:val="55FA4B02"/>
    <w:rsid w:val="56001FE8"/>
    <w:rsid w:val="5601177E"/>
    <w:rsid w:val="560C472A"/>
    <w:rsid w:val="561D09F2"/>
    <w:rsid w:val="562468CA"/>
    <w:rsid w:val="562763BA"/>
    <w:rsid w:val="562A6DB6"/>
    <w:rsid w:val="562C577E"/>
    <w:rsid w:val="562F1093"/>
    <w:rsid w:val="56300148"/>
    <w:rsid w:val="564B654C"/>
    <w:rsid w:val="565352EB"/>
    <w:rsid w:val="565F76AA"/>
    <w:rsid w:val="56750674"/>
    <w:rsid w:val="567C0A12"/>
    <w:rsid w:val="568714A8"/>
    <w:rsid w:val="56943643"/>
    <w:rsid w:val="56970BDA"/>
    <w:rsid w:val="56A02FA6"/>
    <w:rsid w:val="56C078B5"/>
    <w:rsid w:val="56C17F54"/>
    <w:rsid w:val="56CD1B93"/>
    <w:rsid w:val="56F92846"/>
    <w:rsid w:val="56F97D56"/>
    <w:rsid w:val="57190F25"/>
    <w:rsid w:val="571A1E04"/>
    <w:rsid w:val="571C57F3"/>
    <w:rsid w:val="571E156B"/>
    <w:rsid w:val="571F0B17"/>
    <w:rsid w:val="57275EFC"/>
    <w:rsid w:val="573872DA"/>
    <w:rsid w:val="573A5BE4"/>
    <w:rsid w:val="573C5E95"/>
    <w:rsid w:val="57572F1D"/>
    <w:rsid w:val="57591FF9"/>
    <w:rsid w:val="57662985"/>
    <w:rsid w:val="57677DD8"/>
    <w:rsid w:val="57713D91"/>
    <w:rsid w:val="57724F5A"/>
    <w:rsid w:val="577C43BC"/>
    <w:rsid w:val="577F432C"/>
    <w:rsid w:val="57804515"/>
    <w:rsid w:val="57844E4C"/>
    <w:rsid w:val="579F6FEE"/>
    <w:rsid w:val="57BA4FEF"/>
    <w:rsid w:val="57C77106"/>
    <w:rsid w:val="57C9597B"/>
    <w:rsid w:val="57CC0B50"/>
    <w:rsid w:val="57CF6D09"/>
    <w:rsid w:val="57D936E4"/>
    <w:rsid w:val="580B58C4"/>
    <w:rsid w:val="58136BF6"/>
    <w:rsid w:val="581C68C8"/>
    <w:rsid w:val="581F1A3E"/>
    <w:rsid w:val="5822508B"/>
    <w:rsid w:val="582C7CB7"/>
    <w:rsid w:val="58382B00"/>
    <w:rsid w:val="58591491"/>
    <w:rsid w:val="58627B7D"/>
    <w:rsid w:val="58727DC0"/>
    <w:rsid w:val="58730F5A"/>
    <w:rsid w:val="587F6AB8"/>
    <w:rsid w:val="58801DB1"/>
    <w:rsid w:val="58851B7B"/>
    <w:rsid w:val="588819CB"/>
    <w:rsid w:val="58A65CBC"/>
    <w:rsid w:val="58B137E2"/>
    <w:rsid w:val="58BC340F"/>
    <w:rsid w:val="58C45ED4"/>
    <w:rsid w:val="58D93C33"/>
    <w:rsid w:val="58DE502E"/>
    <w:rsid w:val="58E04A8C"/>
    <w:rsid w:val="58E6430A"/>
    <w:rsid w:val="58E74F73"/>
    <w:rsid w:val="58F85681"/>
    <w:rsid w:val="59050C34"/>
    <w:rsid w:val="5915699E"/>
    <w:rsid w:val="59174D7B"/>
    <w:rsid w:val="591C2941"/>
    <w:rsid w:val="591E497A"/>
    <w:rsid w:val="59217964"/>
    <w:rsid w:val="592A7E93"/>
    <w:rsid w:val="59323209"/>
    <w:rsid w:val="593261B0"/>
    <w:rsid w:val="593705EE"/>
    <w:rsid w:val="593E549E"/>
    <w:rsid w:val="594828CF"/>
    <w:rsid w:val="595F6BC0"/>
    <w:rsid w:val="59633BAD"/>
    <w:rsid w:val="59714147"/>
    <w:rsid w:val="59725673"/>
    <w:rsid w:val="597E09E7"/>
    <w:rsid w:val="59831B59"/>
    <w:rsid w:val="599261D0"/>
    <w:rsid w:val="599920F2"/>
    <w:rsid w:val="59A77F5F"/>
    <w:rsid w:val="59D9224D"/>
    <w:rsid w:val="59FE3163"/>
    <w:rsid w:val="5A010E1A"/>
    <w:rsid w:val="5A011185"/>
    <w:rsid w:val="5A06089D"/>
    <w:rsid w:val="5A124512"/>
    <w:rsid w:val="5A180C89"/>
    <w:rsid w:val="5A1816E3"/>
    <w:rsid w:val="5A184997"/>
    <w:rsid w:val="5A2A7623"/>
    <w:rsid w:val="5A3A490E"/>
    <w:rsid w:val="5A4911AA"/>
    <w:rsid w:val="5A4C4C52"/>
    <w:rsid w:val="5A5F2678"/>
    <w:rsid w:val="5A5F6122"/>
    <w:rsid w:val="5A61587F"/>
    <w:rsid w:val="5A6E0A5B"/>
    <w:rsid w:val="5A854A24"/>
    <w:rsid w:val="5A9621A5"/>
    <w:rsid w:val="5A981634"/>
    <w:rsid w:val="5A9833A8"/>
    <w:rsid w:val="5A9B7524"/>
    <w:rsid w:val="5AA23D1F"/>
    <w:rsid w:val="5AA62467"/>
    <w:rsid w:val="5AB352F6"/>
    <w:rsid w:val="5AC577C7"/>
    <w:rsid w:val="5AC62D04"/>
    <w:rsid w:val="5ACD3F0D"/>
    <w:rsid w:val="5AD306DF"/>
    <w:rsid w:val="5AD94B81"/>
    <w:rsid w:val="5AD96A16"/>
    <w:rsid w:val="5AEF5A5A"/>
    <w:rsid w:val="5AF00DF1"/>
    <w:rsid w:val="5B046BFA"/>
    <w:rsid w:val="5B0E4C26"/>
    <w:rsid w:val="5B190C41"/>
    <w:rsid w:val="5B1A3AB6"/>
    <w:rsid w:val="5B1B43C0"/>
    <w:rsid w:val="5B1C440A"/>
    <w:rsid w:val="5B2D4472"/>
    <w:rsid w:val="5B497D43"/>
    <w:rsid w:val="5B541873"/>
    <w:rsid w:val="5B5A4123"/>
    <w:rsid w:val="5B6065F6"/>
    <w:rsid w:val="5B6637FF"/>
    <w:rsid w:val="5B6C6B8E"/>
    <w:rsid w:val="5B712B6F"/>
    <w:rsid w:val="5B8F0C89"/>
    <w:rsid w:val="5B975BB6"/>
    <w:rsid w:val="5BA1276A"/>
    <w:rsid w:val="5BA660C8"/>
    <w:rsid w:val="5BB719F9"/>
    <w:rsid w:val="5BBD2100"/>
    <w:rsid w:val="5BBD57F6"/>
    <w:rsid w:val="5BC46868"/>
    <w:rsid w:val="5BC92EAB"/>
    <w:rsid w:val="5BD043CD"/>
    <w:rsid w:val="5BDB7A2A"/>
    <w:rsid w:val="5BEE28A9"/>
    <w:rsid w:val="5BF208CF"/>
    <w:rsid w:val="5BF6544A"/>
    <w:rsid w:val="5BFC5FD2"/>
    <w:rsid w:val="5C233038"/>
    <w:rsid w:val="5C45270A"/>
    <w:rsid w:val="5C5679F9"/>
    <w:rsid w:val="5C6A31FE"/>
    <w:rsid w:val="5C6A5252"/>
    <w:rsid w:val="5C945926"/>
    <w:rsid w:val="5C960827"/>
    <w:rsid w:val="5C9664F6"/>
    <w:rsid w:val="5C97047E"/>
    <w:rsid w:val="5CAC43FD"/>
    <w:rsid w:val="5CC41471"/>
    <w:rsid w:val="5CC44962"/>
    <w:rsid w:val="5CC6682F"/>
    <w:rsid w:val="5CC73D69"/>
    <w:rsid w:val="5CCD715D"/>
    <w:rsid w:val="5CD071E3"/>
    <w:rsid w:val="5CD1707F"/>
    <w:rsid w:val="5CE21B9A"/>
    <w:rsid w:val="5D00718A"/>
    <w:rsid w:val="5D0238B4"/>
    <w:rsid w:val="5D03345B"/>
    <w:rsid w:val="5D050935"/>
    <w:rsid w:val="5D0B07E3"/>
    <w:rsid w:val="5D104520"/>
    <w:rsid w:val="5D1256CE"/>
    <w:rsid w:val="5D1F428F"/>
    <w:rsid w:val="5D375134"/>
    <w:rsid w:val="5D3D766B"/>
    <w:rsid w:val="5D494E68"/>
    <w:rsid w:val="5D4F6922"/>
    <w:rsid w:val="5D751492"/>
    <w:rsid w:val="5D871341"/>
    <w:rsid w:val="5D962295"/>
    <w:rsid w:val="5DBC6853"/>
    <w:rsid w:val="5DBD7190"/>
    <w:rsid w:val="5DC27769"/>
    <w:rsid w:val="5DC65CED"/>
    <w:rsid w:val="5DD039B9"/>
    <w:rsid w:val="5E055ED9"/>
    <w:rsid w:val="5E056182"/>
    <w:rsid w:val="5E0F0D2D"/>
    <w:rsid w:val="5E112BFA"/>
    <w:rsid w:val="5E1744D0"/>
    <w:rsid w:val="5E1B3922"/>
    <w:rsid w:val="5E1D45D8"/>
    <w:rsid w:val="5E1E1A6F"/>
    <w:rsid w:val="5E20376E"/>
    <w:rsid w:val="5E211E75"/>
    <w:rsid w:val="5E280F21"/>
    <w:rsid w:val="5E2C3E81"/>
    <w:rsid w:val="5E357EF6"/>
    <w:rsid w:val="5E36363E"/>
    <w:rsid w:val="5E4F7304"/>
    <w:rsid w:val="5E5322DA"/>
    <w:rsid w:val="5E552C6E"/>
    <w:rsid w:val="5E5D16F8"/>
    <w:rsid w:val="5E69724E"/>
    <w:rsid w:val="5E722EDB"/>
    <w:rsid w:val="5E7322B9"/>
    <w:rsid w:val="5E826883"/>
    <w:rsid w:val="5E98599A"/>
    <w:rsid w:val="5EA34AE2"/>
    <w:rsid w:val="5EA91318"/>
    <w:rsid w:val="5EAB0271"/>
    <w:rsid w:val="5EAD2E69"/>
    <w:rsid w:val="5EB91925"/>
    <w:rsid w:val="5EBD5814"/>
    <w:rsid w:val="5ECA0A0D"/>
    <w:rsid w:val="5ED715B3"/>
    <w:rsid w:val="5EF157B7"/>
    <w:rsid w:val="5EF62DC4"/>
    <w:rsid w:val="5F055AD0"/>
    <w:rsid w:val="5F1C6CD8"/>
    <w:rsid w:val="5F2C7AB3"/>
    <w:rsid w:val="5F30748C"/>
    <w:rsid w:val="5F3A3E0B"/>
    <w:rsid w:val="5F416205"/>
    <w:rsid w:val="5F4C6694"/>
    <w:rsid w:val="5F4E2C09"/>
    <w:rsid w:val="5F555D46"/>
    <w:rsid w:val="5F6867EC"/>
    <w:rsid w:val="5F6917F1"/>
    <w:rsid w:val="5F6C2999"/>
    <w:rsid w:val="5F751F44"/>
    <w:rsid w:val="5F770042"/>
    <w:rsid w:val="5F81362F"/>
    <w:rsid w:val="5FA6034F"/>
    <w:rsid w:val="5FB300D5"/>
    <w:rsid w:val="5FD4310E"/>
    <w:rsid w:val="5FD840B5"/>
    <w:rsid w:val="5FEB0458"/>
    <w:rsid w:val="5FEB2206"/>
    <w:rsid w:val="5FEE5798"/>
    <w:rsid w:val="60082DB8"/>
    <w:rsid w:val="602D0625"/>
    <w:rsid w:val="603C4AEB"/>
    <w:rsid w:val="604A0119"/>
    <w:rsid w:val="604B4AF9"/>
    <w:rsid w:val="604C539B"/>
    <w:rsid w:val="606124C0"/>
    <w:rsid w:val="606430F4"/>
    <w:rsid w:val="609B3A2F"/>
    <w:rsid w:val="60A701E3"/>
    <w:rsid w:val="60A94A40"/>
    <w:rsid w:val="60AB3FF7"/>
    <w:rsid w:val="60B036F6"/>
    <w:rsid w:val="60B0486D"/>
    <w:rsid w:val="60B44CEE"/>
    <w:rsid w:val="60BA67A8"/>
    <w:rsid w:val="60DB671F"/>
    <w:rsid w:val="60F4333C"/>
    <w:rsid w:val="60F44324"/>
    <w:rsid w:val="61005DAE"/>
    <w:rsid w:val="61017B2F"/>
    <w:rsid w:val="61073070"/>
    <w:rsid w:val="610C6AE3"/>
    <w:rsid w:val="611562AD"/>
    <w:rsid w:val="611641D4"/>
    <w:rsid w:val="611759A9"/>
    <w:rsid w:val="611834CF"/>
    <w:rsid w:val="612447BF"/>
    <w:rsid w:val="61271964"/>
    <w:rsid w:val="6138591F"/>
    <w:rsid w:val="613C4EE5"/>
    <w:rsid w:val="613F0071"/>
    <w:rsid w:val="61532759"/>
    <w:rsid w:val="6162299C"/>
    <w:rsid w:val="618055B8"/>
    <w:rsid w:val="619C7C5C"/>
    <w:rsid w:val="61A24116"/>
    <w:rsid w:val="61BE192F"/>
    <w:rsid w:val="61BE3968"/>
    <w:rsid w:val="61C83B57"/>
    <w:rsid w:val="61CF0EDD"/>
    <w:rsid w:val="61D37011"/>
    <w:rsid w:val="61D43DD5"/>
    <w:rsid w:val="61DA5DEA"/>
    <w:rsid w:val="61EB2991"/>
    <w:rsid w:val="61F670C5"/>
    <w:rsid w:val="61F700EF"/>
    <w:rsid w:val="61FA2C10"/>
    <w:rsid w:val="61FA6FC5"/>
    <w:rsid w:val="62050CD5"/>
    <w:rsid w:val="6208709F"/>
    <w:rsid w:val="620F48D2"/>
    <w:rsid w:val="62245B4B"/>
    <w:rsid w:val="62402031"/>
    <w:rsid w:val="624D3512"/>
    <w:rsid w:val="62500A46"/>
    <w:rsid w:val="625C694F"/>
    <w:rsid w:val="62910EC6"/>
    <w:rsid w:val="62921442"/>
    <w:rsid w:val="62921B7C"/>
    <w:rsid w:val="62944753"/>
    <w:rsid w:val="6299419B"/>
    <w:rsid w:val="62A460F3"/>
    <w:rsid w:val="62A80882"/>
    <w:rsid w:val="62B97765"/>
    <w:rsid w:val="62C53B4F"/>
    <w:rsid w:val="62C6676F"/>
    <w:rsid w:val="62DD052C"/>
    <w:rsid w:val="62DD7C4F"/>
    <w:rsid w:val="62F117D2"/>
    <w:rsid w:val="62FB6C04"/>
    <w:rsid w:val="62FF5628"/>
    <w:rsid w:val="630B32EB"/>
    <w:rsid w:val="63100901"/>
    <w:rsid w:val="631B1054"/>
    <w:rsid w:val="63213A4B"/>
    <w:rsid w:val="632779F9"/>
    <w:rsid w:val="633345F0"/>
    <w:rsid w:val="63381C06"/>
    <w:rsid w:val="634A32FC"/>
    <w:rsid w:val="634B193A"/>
    <w:rsid w:val="635D166D"/>
    <w:rsid w:val="635F3637"/>
    <w:rsid w:val="636416CF"/>
    <w:rsid w:val="63652E30"/>
    <w:rsid w:val="63696264"/>
    <w:rsid w:val="637613D8"/>
    <w:rsid w:val="637750D4"/>
    <w:rsid w:val="63A01BA9"/>
    <w:rsid w:val="63A31776"/>
    <w:rsid w:val="63A54E4D"/>
    <w:rsid w:val="63AF029D"/>
    <w:rsid w:val="63B144DB"/>
    <w:rsid w:val="63BC6C99"/>
    <w:rsid w:val="63D74F7B"/>
    <w:rsid w:val="63F16EBA"/>
    <w:rsid w:val="63F26259"/>
    <w:rsid w:val="63F90E49"/>
    <w:rsid w:val="6401024A"/>
    <w:rsid w:val="640873B5"/>
    <w:rsid w:val="64132628"/>
    <w:rsid w:val="641A615C"/>
    <w:rsid w:val="641C0F75"/>
    <w:rsid w:val="641F450E"/>
    <w:rsid w:val="64261175"/>
    <w:rsid w:val="64265F03"/>
    <w:rsid w:val="642B176B"/>
    <w:rsid w:val="64572B46"/>
    <w:rsid w:val="645C2083"/>
    <w:rsid w:val="64765341"/>
    <w:rsid w:val="647F3441"/>
    <w:rsid w:val="64836EB1"/>
    <w:rsid w:val="64850E7B"/>
    <w:rsid w:val="648B3FB8"/>
    <w:rsid w:val="64946509"/>
    <w:rsid w:val="64A46FA1"/>
    <w:rsid w:val="64AA57E7"/>
    <w:rsid w:val="64AD087B"/>
    <w:rsid w:val="64C63607"/>
    <w:rsid w:val="64C73242"/>
    <w:rsid w:val="64CF7CBF"/>
    <w:rsid w:val="64D312FA"/>
    <w:rsid w:val="64DD0A04"/>
    <w:rsid w:val="64EA51D7"/>
    <w:rsid w:val="64ED0592"/>
    <w:rsid w:val="64F20725"/>
    <w:rsid w:val="650528A3"/>
    <w:rsid w:val="65077A75"/>
    <w:rsid w:val="651E1380"/>
    <w:rsid w:val="6529147E"/>
    <w:rsid w:val="65292F53"/>
    <w:rsid w:val="652B7A7B"/>
    <w:rsid w:val="653A694C"/>
    <w:rsid w:val="654379ED"/>
    <w:rsid w:val="654824D3"/>
    <w:rsid w:val="65584B18"/>
    <w:rsid w:val="65607069"/>
    <w:rsid w:val="656909B5"/>
    <w:rsid w:val="657E36D4"/>
    <w:rsid w:val="6587477F"/>
    <w:rsid w:val="658C14B6"/>
    <w:rsid w:val="659868BE"/>
    <w:rsid w:val="65A26AF1"/>
    <w:rsid w:val="65D06126"/>
    <w:rsid w:val="65E872EC"/>
    <w:rsid w:val="65EF64D6"/>
    <w:rsid w:val="65F13B50"/>
    <w:rsid w:val="660756DD"/>
    <w:rsid w:val="660B6DC1"/>
    <w:rsid w:val="661029C7"/>
    <w:rsid w:val="66140B13"/>
    <w:rsid w:val="662202E6"/>
    <w:rsid w:val="66240220"/>
    <w:rsid w:val="66353B8B"/>
    <w:rsid w:val="66377E5A"/>
    <w:rsid w:val="663E4D25"/>
    <w:rsid w:val="664803B2"/>
    <w:rsid w:val="66565773"/>
    <w:rsid w:val="665C04BA"/>
    <w:rsid w:val="66622F08"/>
    <w:rsid w:val="667C62AE"/>
    <w:rsid w:val="668617E9"/>
    <w:rsid w:val="669E5A12"/>
    <w:rsid w:val="66A5052A"/>
    <w:rsid w:val="66B338BD"/>
    <w:rsid w:val="66BB68DB"/>
    <w:rsid w:val="66C93243"/>
    <w:rsid w:val="66CB17B8"/>
    <w:rsid w:val="66EC6F90"/>
    <w:rsid w:val="670833EC"/>
    <w:rsid w:val="670C36E8"/>
    <w:rsid w:val="670F7122"/>
    <w:rsid w:val="672E0134"/>
    <w:rsid w:val="67305145"/>
    <w:rsid w:val="67343361"/>
    <w:rsid w:val="67362901"/>
    <w:rsid w:val="6745464E"/>
    <w:rsid w:val="6747066A"/>
    <w:rsid w:val="676758FB"/>
    <w:rsid w:val="676F30EF"/>
    <w:rsid w:val="67796187"/>
    <w:rsid w:val="677F3D8C"/>
    <w:rsid w:val="678149A8"/>
    <w:rsid w:val="67844F66"/>
    <w:rsid w:val="67862B61"/>
    <w:rsid w:val="678B4317"/>
    <w:rsid w:val="67947E40"/>
    <w:rsid w:val="67BB2948"/>
    <w:rsid w:val="67D16185"/>
    <w:rsid w:val="67E67E83"/>
    <w:rsid w:val="67E934CF"/>
    <w:rsid w:val="67F15D3F"/>
    <w:rsid w:val="67F43143"/>
    <w:rsid w:val="67F73E3E"/>
    <w:rsid w:val="67FD18B3"/>
    <w:rsid w:val="67FD51CC"/>
    <w:rsid w:val="680668D1"/>
    <w:rsid w:val="680E73DA"/>
    <w:rsid w:val="680F53E3"/>
    <w:rsid w:val="681E73E8"/>
    <w:rsid w:val="68332F6A"/>
    <w:rsid w:val="68336E40"/>
    <w:rsid w:val="683A0A44"/>
    <w:rsid w:val="68510AE7"/>
    <w:rsid w:val="6851588B"/>
    <w:rsid w:val="68587BD6"/>
    <w:rsid w:val="68744596"/>
    <w:rsid w:val="68785862"/>
    <w:rsid w:val="68886FC7"/>
    <w:rsid w:val="68945B31"/>
    <w:rsid w:val="689E42BA"/>
    <w:rsid w:val="68A662B1"/>
    <w:rsid w:val="68C47C0A"/>
    <w:rsid w:val="68CD4B9F"/>
    <w:rsid w:val="68D221B5"/>
    <w:rsid w:val="68F16AD5"/>
    <w:rsid w:val="68F34F85"/>
    <w:rsid w:val="68F90DF1"/>
    <w:rsid w:val="68FC4F6E"/>
    <w:rsid w:val="6918617C"/>
    <w:rsid w:val="69216F53"/>
    <w:rsid w:val="692648C7"/>
    <w:rsid w:val="69473BE7"/>
    <w:rsid w:val="6965127B"/>
    <w:rsid w:val="696F4B9D"/>
    <w:rsid w:val="69817394"/>
    <w:rsid w:val="698A15F9"/>
    <w:rsid w:val="698F23B5"/>
    <w:rsid w:val="69912070"/>
    <w:rsid w:val="699677ED"/>
    <w:rsid w:val="69A8372D"/>
    <w:rsid w:val="69A909A0"/>
    <w:rsid w:val="69B3721B"/>
    <w:rsid w:val="69B53D2E"/>
    <w:rsid w:val="69B61AD7"/>
    <w:rsid w:val="69B8584F"/>
    <w:rsid w:val="69C57814"/>
    <w:rsid w:val="69CF1D36"/>
    <w:rsid w:val="69D611F7"/>
    <w:rsid w:val="69E67CB8"/>
    <w:rsid w:val="69EF0CCD"/>
    <w:rsid w:val="69FD7706"/>
    <w:rsid w:val="6A026ACA"/>
    <w:rsid w:val="6A0B73B3"/>
    <w:rsid w:val="6A0D0CF9"/>
    <w:rsid w:val="6A105185"/>
    <w:rsid w:val="6A1248E0"/>
    <w:rsid w:val="6A1C68A0"/>
    <w:rsid w:val="6A372C18"/>
    <w:rsid w:val="6A38106E"/>
    <w:rsid w:val="6A430695"/>
    <w:rsid w:val="6A60461A"/>
    <w:rsid w:val="6A642686"/>
    <w:rsid w:val="6A6532EB"/>
    <w:rsid w:val="6A6E4160"/>
    <w:rsid w:val="6A845731"/>
    <w:rsid w:val="6A8D2838"/>
    <w:rsid w:val="6A926AA3"/>
    <w:rsid w:val="6A94614A"/>
    <w:rsid w:val="6A9C7BD0"/>
    <w:rsid w:val="6AA0622E"/>
    <w:rsid w:val="6AA07881"/>
    <w:rsid w:val="6AA2072F"/>
    <w:rsid w:val="6AAB0C0F"/>
    <w:rsid w:val="6ABA195F"/>
    <w:rsid w:val="6AC76BED"/>
    <w:rsid w:val="6ACB629A"/>
    <w:rsid w:val="6ACD532A"/>
    <w:rsid w:val="6AD27233"/>
    <w:rsid w:val="6AE0505D"/>
    <w:rsid w:val="6B07083C"/>
    <w:rsid w:val="6B0A41A4"/>
    <w:rsid w:val="6B1B25DC"/>
    <w:rsid w:val="6B2D5DC9"/>
    <w:rsid w:val="6B3B59F5"/>
    <w:rsid w:val="6B5504D2"/>
    <w:rsid w:val="6B80239C"/>
    <w:rsid w:val="6B802795"/>
    <w:rsid w:val="6B8A7773"/>
    <w:rsid w:val="6B8C3E9C"/>
    <w:rsid w:val="6B9224FC"/>
    <w:rsid w:val="6B931A72"/>
    <w:rsid w:val="6B9B172C"/>
    <w:rsid w:val="6BA869D3"/>
    <w:rsid w:val="6BA90EC9"/>
    <w:rsid w:val="6BAA566B"/>
    <w:rsid w:val="6BB107A8"/>
    <w:rsid w:val="6BB47F24"/>
    <w:rsid w:val="6BB5642B"/>
    <w:rsid w:val="6BC460FE"/>
    <w:rsid w:val="6BCB6BB1"/>
    <w:rsid w:val="6BCE6C7A"/>
    <w:rsid w:val="6BDF071D"/>
    <w:rsid w:val="6BF02DD2"/>
    <w:rsid w:val="6BF116AE"/>
    <w:rsid w:val="6BF56AEA"/>
    <w:rsid w:val="6BF66210"/>
    <w:rsid w:val="6BFA0336"/>
    <w:rsid w:val="6C070370"/>
    <w:rsid w:val="6C2A715C"/>
    <w:rsid w:val="6C372DA1"/>
    <w:rsid w:val="6C3B2B87"/>
    <w:rsid w:val="6C410764"/>
    <w:rsid w:val="6C612740"/>
    <w:rsid w:val="6C655A0F"/>
    <w:rsid w:val="6C680713"/>
    <w:rsid w:val="6C7F6640"/>
    <w:rsid w:val="6C80232B"/>
    <w:rsid w:val="6C825A70"/>
    <w:rsid w:val="6C88775B"/>
    <w:rsid w:val="6C943CD5"/>
    <w:rsid w:val="6CA055AB"/>
    <w:rsid w:val="6CA1081C"/>
    <w:rsid w:val="6CA67CEC"/>
    <w:rsid w:val="6CAE4CE7"/>
    <w:rsid w:val="6CB33D8F"/>
    <w:rsid w:val="6CBC5656"/>
    <w:rsid w:val="6CEC7186"/>
    <w:rsid w:val="6CF43A31"/>
    <w:rsid w:val="6CF96471"/>
    <w:rsid w:val="6CFF5543"/>
    <w:rsid w:val="6D0215F5"/>
    <w:rsid w:val="6D1159A2"/>
    <w:rsid w:val="6D1A2830"/>
    <w:rsid w:val="6D2264AB"/>
    <w:rsid w:val="6D376B5F"/>
    <w:rsid w:val="6D4D2752"/>
    <w:rsid w:val="6D537BE6"/>
    <w:rsid w:val="6D594C53"/>
    <w:rsid w:val="6D78149F"/>
    <w:rsid w:val="6D7C3514"/>
    <w:rsid w:val="6D88375B"/>
    <w:rsid w:val="6D8A2607"/>
    <w:rsid w:val="6D915704"/>
    <w:rsid w:val="6D942B52"/>
    <w:rsid w:val="6D9A62EA"/>
    <w:rsid w:val="6D9E0090"/>
    <w:rsid w:val="6DC5053A"/>
    <w:rsid w:val="6DCD30E7"/>
    <w:rsid w:val="6DD10C8D"/>
    <w:rsid w:val="6DD662A4"/>
    <w:rsid w:val="6DD70D9E"/>
    <w:rsid w:val="6DE22E9A"/>
    <w:rsid w:val="6E005A16"/>
    <w:rsid w:val="6E1212B2"/>
    <w:rsid w:val="6E1D5D23"/>
    <w:rsid w:val="6E1D6413"/>
    <w:rsid w:val="6E22598D"/>
    <w:rsid w:val="6E410EC1"/>
    <w:rsid w:val="6E42286B"/>
    <w:rsid w:val="6E49116B"/>
    <w:rsid w:val="6E4A51F2"/>
    <w:rsid w:val="6E4F6E4F"/>
    <w:rsid w:val="6E56563B"/>
    <w:rsid w:val="6E594D68"/>
    <w:rsid w:val="6E6D2905"/>
    <w:rsid w:val="6E865F1C"/>
    <w:rsid w:val="6E9248C1"/>
    <w:rsid w:val="6EA832C0"/>
    <w:rsid w:val="6EAC4568"/>
    <w:rsid w:val="6EBE10A7"/>
    <w:rsid w:val="6EC8091B"/>
    <w:rsid w:val="6ED476BD"/>
    <w:rsid w:val="6EE32C32"/>
    <w:rsid w:val="6EEA46FD"/>
    <w:rsid w:val="6EFE7231"/>
    <w:rsid w:val="6F0D1537"/>
    <w:rsid w:val="6F1656AB"/>
    <w:rsid w:val="6F246DCF"/>
    <w:rsid w:val="6F4025A1"/>
    <w:rsid w:val="6F4122CF"/>
    <w:rsid w:val="6F63625D"/>
    <w:rsid w:val="6F6C3045"/>
    <w:rsid w:val="6F7B34A7"/>
    <w:rsid w:val="6F8B1310"/>
    <w:rsid w:val="6F8B1D62"/>
    <w:rsid w:val="6F97284E"/>
    <w:rsid w:val="6F9E1043"/>
    <w:rsid w:val="6FA61EDA"/>
    <w:rsid w:val="6FAC3760"/>
    <w:rsid w:val="6FB458E9"/>
    <w:rsid w:val="6FC54B2F"/>
    <w:rsid w:val="6FCE7D79"/>
    <w:rsid w:val="6FD10B6B"/>
    <w:rsid w:val="6FD336BE"/>
    <w:rsid w:val="6FD94F6A"/>
    <w:rsid w:val="6FDB2297"/>
    <w:rsid w:val="6FDE76CD"/>
    <w:rsid w:val="6FE253D4"/>
    <w:rsid w:val="6FE263EB"/>
    <w:rsid w:val="6FE7621C"/>
    <w:rsid w:val="6FEB3166"/>
    <w:rsid w:val="6FEC1DAE"/>
    <w:rsid w:val="6FEF5E0C"/>
    <w:rsid w:val="6FF13CE9"/>
    <w:rsid w:val="6FF425DF"/>
    <w:rsid w:val="70004737"/>
    <w:rsid w:val="700E61C9"/>
    <w:rsid w:val="701716B8"/>
    <w:rsid w:val="701B1C6C"/>
    <w:rsid w:val="702D2592"/>
    <w:rsid w:val="702E0619"/>
    <w:rsid w:val="702E686B"/>
    <w:rsid w:val="70433998"/>
    <w:rsid w:val="70481EC5"/>
    <w:rsid w:val="70580E60"/>
    <w:rsid w:val="70634581"/>
    <w:rsid w:val="7063731D"/>
    <w:rsid w:val="706848A3"/>
    <w:rsid w:val="707B1384"/>
    <w:rsid w:val="708211CF"/>
    <w:rsid w:val="708A09D7"/>
    <w:rsid w:val="7098387B"/>
    <w:rsid w:val="709A7A5C"/>
    <w:rsid w:val="709D754D"/>
    <w:rsid w:val="70A12729"/>
    <w:rsid w:val="70A42D46"/>
    <w:rsid w:val="70AB6566"/>
    <w:rsid w:val="70AC0B2E"/>
    <w:rsid w:val="70D25448"/>
    <w:rsid w:val="70E60337"/>
    <w:rsid w:val="70E76B9A"/>
    <w:rsid w:val="70FE0A58"/>
    <w:rsid w:val="71007703"/>
    <w:rsid w:val="71045472"/>
    <w:rsid w:val="710B095A"/>
    <w:rsid w:val="7130556B"/>
    <w:rsid w:val="71347EB1"/>
    <w:rsid w:val="714A76D4"/>
    <w:rsid w:val="715F2A54"/>
    <w:rsid w:val="715F5D03"/>
    <w:rsid w:val="7160735D"/>
    <w:rsid w:val="71665B90"/>
    <w:rsid w:val="71695C42"/>
    <w:rsid w:val="716A2F70"/>
    <w:rsid w:val="71706A0F"/>
    <w:rsid w:val="717C53B4"/>
    <w:rsid w:val="71896D55"/>
    <w:rsid w:val="71A16BC9"/>
    <w:rsid w:val="71B1539A"/>
    <w:rsid w:val="71B6334F"/>
    <w:rsid w:val="71C02ABE"/>
    <w:rsid w:val="71C604C7"/>
    <w:rsid w:val="71C70241"/>
    <w:rsid w:val="71D82559"/>
    <w:rsid w:val="71D82B59"/>
    <w:rsid w:val="71DB20DB"/>
    <w:rsid w:val="7201688C"/>
    <w:rsid w:val="72075E56"/>
    <w:rsid w:val="7208370E"/>
    <w:rsid w:val="720D7D6F"/>
    <w:rsid w:val="720F2EE7"/>
    <w:rsid w:val="72203A0A"/>
    <w:rsid w:val="72337E26"/>
    <w:rsid w:val="72505D04"/>
    <w:rsid w:val="72507463"/>
    <w:rsid w:val="72580686"/>
    <w:rsid w:val="725B71A4"/>
    <w:rsid w:val="726531D9"/>
    <w:rsid w:val="7270475E"/>
    <w:rsid w:val="727C55CF"/>
    <w:rsid w:val="72915D18"/>
    <w:rsid w:val="72980E30"/>
    <w:rsid w:val="72A973B5"/>
    <w:rsid w:val="72C440DF"/>
    <w:rsid w:val="72CB1EAE"/>
    <w:rsid w:val="730B4790"/>
    <w:rsid w:val="73133AF6"/>
    <w:rsid w:val="73223D39"/>
    <w:rsid w:val="73257E81"/>
    <w:rsid w:val="73397A01"/>
    <w:rsid w:val="734F6DDC"/>
    <w:rsid w:val="735E6284"/>
    <w:rsid w:val="73644352"/>
    <w:rsid w:val="737C169B"/>
    <w:rsid w:val="73834578"/>
    <w:rsid w:val="739509AF"/>
    <w:rsid w:val="73A87F3C"/>
    <w:rsid w:val="73AA7A16"/>
    <w:rsid w:val="73AB01D2"/>
    <w:rsid w:val="73C60B68"/>
    <w:rsid w:val="73CA0659"/>
    <w:rsid w:val="73D23A60"/>
    <w:rsid w:val="73E016E3"/>
    <w:rsid w:val="74026044"/>
    <w:rsid w:val="74182478"/>
    <w:rsid w:val="7444518F"/>
    <w:rsid w:val="74472745"/>
    <w:rsid w:val="74542A5A"/>
    <w:rsid w:val="745B3E02"/>
    <w:rsid w:val="74732A9E"/>
    <w:rsid w:val="747D5D13"/>
    <w:rsid w:val="74854998"/>
    <w:rsid w:val="748A57FE"/>
    <w:rsid w:val="748E21E3"/>
    <w:rsid w:val="74912394"/>
    <w:rsid w:val="74912F8B"/>
    <w:rsid w:val="74B3733F"/>
    <w:rsid w:val="74B51309"/>
    <w:rsid w:val="74BF1934"/>
    <w:rsid w:val="74C27B80"/>
    <w:rsid w:val="74D55507"/>
    <w:rsid w:val="74F750D9"/>
    <w:rsid w:val="74FA6D1C"/>
    <w:rsid w:val="75184E92"/>
    <w:rsid w:val="752446BB"/>
    <w:rsid w:val="752725A9"/>
    <w:rsid w:val="75295892"/>
    <w:rsid w:val="752E4DFE"/>
    <w:rsid w:val="752E5E26"/>
    <w:rsid w:val="753828DD"/>
    <w:rsid w:val="753E7081"/>
    <w:rsid w:val="75442459"/>
    <w:rsid w:val="75466405"/>
    <w:rsid w:val="75482A22"/>
    <w:rsid w:val="7570178C"/>
    <w:rsid w:val="757B2287"/>
    <w:rsid w:val="757E5B9F"/>
    <w:rsid w:val="75897085"/>
    <w:rsid w:val="759579B8"/>
    <w:rsid w:val="759F1711"/>
    <w:rsid w:val="75A077DB"/>
    <w:rsid w:val="75A90D12"/>
    <w:rsid w:val="75B55338"/>
    <w:rsid w:val="75C02043"/>
    <w:rsid w:val="75CA0BE2"/>
    <w:rsid w:val="75D91695"/>
    <w:rsid w:val="75F53987"/>
    <w:rsid w:val="760258C8"/>
    <w:rsid w:val="76065772"/>
    <w:rsid w:val="761E6A3A"/>
    <w:rsid w:val="762B771A"/>
    <w:rsid w:val="764738E4"/>
    <w:rsid w:val="76482DFF"/>
    <w:rsid w:val="764C0E19"/>
    <w:rsid w:val="76516E0F"/>
    <w:rsid w:val="766052A4"/>
    <w:rsid w:val="766A18C5"/>
    <w:rsid w:val="768216BE"/>
    <w:rsid w:val="76826E7D"/>
    <w:rsid w:val="768371E5"/>
    <w:rsid w:val="768F5B89"/>
    <w:rsid w:val="76A774E2"/>
    <w:rsid w:val="76AA3471"/>
    <w:rsid w:val="76B245C2"/>
    <w:rsid w:val="76C5219A"/>
    <w:rsid w:val="76D80428"/>
    <w:rsid w:val="76E22FF7"/>
    <w:rsid w:val="76F26E6C"/>
    <w:rsid w:val="770C6361"/>
    <w:rsid w:val="77153A3E"/>
    <w:rsid w:val="7727105D"/>
    <w:rsid w:val="77313C1C"/>
    <w:rsid w:val="77343640"/>
    <w:rsid w:val="774D087E"/>
    <w:rsid w:val="77501FC8"/>
    <w:rsid w:val="77526E46"/>
    <w:rsid w:val="7764527A"/>
    <w:rsid w:val="77756B2D"/>
    <w:rsid w:val="777A6130"/>
    <w:rsid w:val="77901BB9"/>
    <w:rsid w:val="779108EB"/>
    <w:rsid w:val="779D5273"/>
    <w:rsid w:val="77B51F92"/>
    <w:rsid w:val="77C12481"/>
    <w:rsid w:val="77D452D4"/>
    <w:rsid w:val="77D575CC"/>
    <w:rsid w:val="77DE46D3"/>
    <w:rsid w:val="77E31CC1"/>
    <w:rsid w:val="77E65C7D"/>
    <w:rsid w:val="780954C8"/>
    <w:rsid w:val="780B722E"/>
    <w:rsid w:val="78175E36"/>
    <w:rsid w:val="78271037"/>
    <w:rsid w:val="7847138E"/>
    <w:rsid w:val="784B5C25"/>
    <w:rsid w:val="7851759A"/>
    <w:rsid w:val="78574D43"/>
    <w:rsid w:val="78617C43"/>
    <w:rsid w:val="7862181D"/>
    <w:rsid w:val="78764386"/>
    <w:rsid w:val="78866B18"/>
    <w:rsid w:val="78917AD4"/>
    <w:rsid w:val="789E20B4"/>
    <w:rsid w:val="78A74CC3"/>
    <w:rsid w:val="78A77D30"/>
    <w:rsid w:val="78AF0778"/>
    <w:rsid w:val="78CA068C"/>
    <w:rsid w:val="78D0527D"/>
    <w:rsid w:val="78D83472"/>
    <w:rsid w:val="78E0266E"/>
    <w:rsid w:val="78F16688"/>
    <w:rsid w:val="78F32400"/>
    <w:rsid w:val="79176D9F"/>
    <w:rsid w:val="79417F08"/>
    <w:rsid w:val="79496AB0"/>
    <w:rsid w:val="794B7624"/>
    <w:rsid w:val="7950314A"/>
    <w:rsid w:val="795076F5"/>
    <w:rsid w:val="79660E24"/>
    <w:rsid w:val="796926C2"/>
    <w:rsid w:val="796B3488"/>
    <w:rsid w:val="79834E0F"/>
    <w:rsid w:val="79A951B4"/>
    <w:rsid w:val="79C30024"/>
    <w:rsid w:val="79D55997"/>
    <w:rsid w:val="79DA35C0"/>
    <w:rsid w:val="79DD6C0C"/>
    <w:rsid w:val="79DF2984"/>
    <w:rsid w:val="79F24DF4"/>
    <w:rsid w:val="7A06019E"/>
    <w:rsid w:val="7A0E28BA"/>
    <w:rsid w:val="7A162706"/>
    <w:rsid w:val="7A28761C"/>
    <w:rsid w:val="7A2E0496"/>
    <w:rsid w:val="7A313E52"/>
    <w:rsid w:val="7A394AA1"/>
    <w:rsid w:val="7A4872D9"/>
    <w:rsid w:val="7A7148AC"/>
    <w:rsid w:val="7A9E639B"/>
    <w:rsid w:val="7AA30CA1"/>
    <w:rsid w:val="7AAB701F"/>
    <w:rsid w:val="7AAD2A82"/>
    <w:rsid w:val="7AAD6FF0"/>
    <w:rsid w:val="7AAF7775"/>
    <w:rsid w:val="7AB46E9F"/>
    <w:rsid w:val="7ABA32CB"/>
    <w:rsid w:val="7ACA4115"/>
    <w:rsid w:val="7AD25379"/>
    <w:rsid w:val="7AD859D6"/>
    <w:rsid w:val="7ADD0678"/>
    <w:rsid w:val="7AE71284"/>
    <w:rsid w:val="7AEE5B03"/>
    <w:rsid w:val="7B0B0222"/>
    <w:rsid w:val="7B2014A6"/>
    <w:rsid w:val="7B355578"/>
    <w:rsid w:val="7B372CC2"/>
    <w:rsid w:val="7B407452"/>
    <w:rsid w:val="7B4927AB"/>
    <w:rsid w:val="7B521070"/>
    <w:rsid w:val="7B5D6256"/>
    <w:rsid w:val="7B726107"/>
    <w:rsid w:val="7B737828"/>
    <w:rsid w:val="7B8A0F1B"/>
    <w:rsid w:val="7B963516"/>
    <w:rsid w:val="7BA856CA"/>
    <w:rsid w:val="7BAB0D70"/>
    <w:rsid w:val="7BB340C8"/>
    <w:rsid w:val="7BB87930"/>
    <w:rsid w:val="7BBA0C5C"/>
    <w:rsid w:val="7BBB716C"/>
    <w:rsid w:val="7BC46B81"/>
    <w:rsid w:val="7BCB1D0D"/>
    <w:rsid w:val="7BD1454E"/>
    <w:rsid w:val="7BD57631"/>
    <w:rsid w:val="7BE17EF3"/>
    <w:rsid w:val="7BF158FB"/>
    <w:rsid w:val="7BF52C86"/>
    <w:rsid w:val="7BF72207"/>
    <w:rsid w:val="7C084414"/>
    <w:rsid w:val="7C091F3A"/>
    <w:rsid w:val="7C270883"/>
    <w:rsid w:val="7C2A43B6"/>
    <w:rsid w:val="7C325A14"/>
    <w:rsid w:val="7C345814"/>
    <w:rsid w:val="7C5036C5"/>
    <w:rsid w:val="7C5802F1"/>
    <w:rsid w:val="7C66739B"/>
    <w:rsid w:val="7C754093"/>
    <w:rsid w:val="7C790E6E"/>
    <w:rsid w:val="7C8E789D"/>
    <w:rsid w:val="7C8F68E3"/>
    <w:rsid w:val="7C977546"/>
    <w:rsid w:val="7CA06B6D"/>
    <w:rsid w:val="7CA44DAF"/>
    <w:rsid w:val="7CB070FC"/>
    <w:rsid w:val="7CE025D3"/>
    <w:rsid w:val="7CFC4559"/>
    <w:rsid w:val="7D031EF8"/>
    <w:rsid w:val="7D194885"/>
    <w:rsid w:val="7D20578D"/>
    <w:rsid w:val="7D27193F"/>
    <w:rsid w:val="7D3350C5"/>
    <w:rsid w:val="7D3354C1"/>
    <w:rsid w:val="7D3E79C1"/>
    <w:rsid w:val="7D4B1062"/>
    <w:rsid w:val="7D744431"/>
    <w:rsid w:val="7D79680C"/>
    <w:rsid w:val="7D8F5B0D"/>
    <w:rsid w:val="7D9511A5"/>
    <w:rsid w:val="7D997627"/>
    <w:rsid w:val="7D9D0B8C"/>
    <w:rsid w:val="7DA15A02"/>
    <w:rsid w:val="7DBB1900"/>
    <w:rsid w:val="7DBF3CF0"/>
    <w:rsid w:val="7DC939E2"/>
    <w:rsid w:val="7DCA2AB1"/>
    <w:rsid w:val="7DCB56F9"/>
    <w:rsid w:val="7DD345AE"/>
    <w:rsid w:val="7DE94E2F"/>
    <w:rsid w:val="7DEC198E"/>
    <w:rsid w:val="7DF41E15"/>
    <w:rsid w:val="7E060918"/>
    <w:rsid w:val="7E3C2153"/>
    <w:rsid w:val="7E517FDE"/>
    <w:rsid w:val="7E521DD5"/>
    <w:rsid w:val="7E606788"/>
    <w:rsid w:val="7E617E0B"/>
    <w:rsid w:val="7E6C14F2"/>
    <w:rsid w:val="7E735DE4"/>
    <w:rsid w:val="7E867872"/>
    <w:rsid w:val="7E877574"/>
    <w:rsid w:val="7E8C5FA2"/>
    <w:rsid w:val="7E8F4979"/>
    <w:rsid w:val="7E924E60"/>
    <w:rsid w:val="7EB2013E"/>
    <w:rsid w:val="7EB716E2"/>
    <w:rsid w:val="7ECC4B77"/>
    <w:rsid w:val="7ECC58F7"/>
    <w:rsid w:val="7ED94D69"/>
    <w:rsid w:val="7ED9729E"/>
    <w:rsid w:val="7EDF6829"/>
    <w:rsid w:val="7EDF7F27"/>
    <w:rsid w:val="7EED7441"/>
    <w:rsid w:val="7EF173E1"/>
    <w:rsid w:val="7F005876"/>
    <w:rsid w:val="7F061009"/>
    <w:rsid w:val="7F125979"/>
    <w:rsid w:val="7F1B26B0"/>
    <w:rsid w:val="7F1C0650"/>
    <w:rsid w:val="7F315AF0"/>
    <w:rsid w:val="7F4F630D"/>
    <w:rsid w:val="7F5E259D"/>
    <w:rsid w:val="7F5E420E"/>
    <w:rsid w:val="7F6276EC"/>
    <w:rsid w:val="7F687296"/>
    <w:rsid w:val="7F6D1378"/>
    <w:rsid w:val="7F8636E2"/>
    <w:rsid w:val="7F947B3B"/>
    <w:rsid w:val="7F974733"/>
    <w:rsid w:val="7FC9483E"/>
    <w:rsid w:val="7FCB2D5C"/>
    <w:rsid w:val="7FD5285F"/>
    <w:rsid w:val="7FDA7171"/>
    <w:rsid w:val="7FDF36DE"/>
    <w:rsid w:val="7FE55C0E"/>
    <w:rsid w:val="7FF0751A"/>
    <w:rsid w:val="7FF8654D"/>
    <w:rsid w:val="7FFC49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74CDAC"/>
  <w15:docId w15:val="{A8FB6BE9-C25C-49E0-B402-64755E385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qFormat="1"/>
    <w:lsdException w:name="header" w:qFormat="1"/>
    <w:lsdException w:name="footer" w:uiPriority="99" w:qFormat="1"/>
    <w:lsdException w:name="caption" w:semiHidden="1" w:unhideWhenUsed="1" w:qFormat="1"/>
    <w:lsdException w:name="footnote reference" w:qFormat="1"/>
    <w:lsdException w:name="annotation reference"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Calibri" w:hAnsi="Calibri"/>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qFormat/>
    <w:pPr>
      <w:jc w:val="left"/>
    </w:pPr>
  </w:style>
  <w:style w:type="paragraph" w:styleId="BalloonText">
    <w:name w:val="Balloon Text"/>
    <w:basedOn w:val="Normal"/>
    <w:link w:val="BalloonTextChar"/>
    <w:qFormat/>
    <w:rPr>
      <w:sz w:val="18"/>
      <w:szCs w:val="18"/>
    </w:rPr>
  </w:style>
  <w:style w:type="paragraph" w:styleId="Footer">
    <w:name w:val="footer"/>
    <w:basedOn w:val="Normal"/>
    <w:link w:val="FooterChar"/>
    <w:uiPriority w:val="99"/>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noteText">
    <w:name w:val="footnote text"/>
    <w:basedOn w:val="Normal"/>
    <w:qFormat/>
    <w:pPr>
      <w:snapToGrid w:val="0"/>
      <w:jc w:val="left"/>
    </w:pPr>
    <w:rPr>
      <w:sz w:val="18"/>
    </w:rPr>
  </w:style>
  <w:style w:type="paragraph" w:styleId="NormalWeb">
    <w:name w:val="Normal (Web)"/>
    <w:basedOn w:val="Normal"/>
    <w:qFormat/>
    <w:pPr>
      <w:spacing w:before="100" w:beforeAutospacing="1" w:after="100" w:afterAutospacing="1"/>
      <w:jc w:val="left"/>
    </w:pPr>
    <w:rPr>
      <w:kern w:val="0"/>
      <w:sz w:val="24"/>
    </w:rPr>
  </w:style>
  <w:style w:type="paragraph" w:styleId="CommentSubject">
    <w:name w:val="annotation subject"/>
    <w:basedOn w:val="CommentText"/>
    <w:next w:val="CommentText"/>
    <w:link w:val="CommentSubjectChar"/>
    <w:qFormat/>
    <w:rPr>
      <w:b/>
      <w:bCs/>
    </w:rPr>
  </w:style>
  <w:style w:type="character" w:styleId="Strong">
    <w:name w:val="Strong"/>
    <w:qFormat/>
    <w:rPr>
      <w:b/>
    </w:rPr>
  </w:style>
  <w:style w:type="character" w:styleId="Emphasis">
    <w:name w:val="Emphasis"/>
    <w:qFormat/>
    <w:rPr>
      <w:i/>
    </w:rPr>
  </w:style>
  <w:style w:type="character" w:styleId="CommentReference">
    <w:name w:val="annotation reference"/>
    <w:qFormat/>
    <w:rPr>
      <w:sz w:val="21"/>
      <w:szCs w:val="21"/>
    </w:rPr>
  </w:style>
  <w:style w:type="character" w:styleId="FootnoteReference">
    <w:name w:val="footnote reference"/>
    <w:qFormat/>
    <w:rPr>
      <w:vertAlign w:val="superscript"/>
    </w:rPr>
  </w:style>
  <w:style w:type="character" w:customStyle="1" w:styleId="CommentTextChar">
    <w:name w:val="Comment Text Char"/>
    <w:link w:val="CommentText"/>
    <w:qFormat/>
    <w:rPr>
      <w:rFonts w:ascii="Calibri" w:hAnsi="Calibri"/>
      <w:kern w:val="2"/>
      <w:sz w:val="21"/>
      <w:szCs w:val="24"/>
    </w:rPr>
  </w:style>
  <w:style w:type="character" w:customStyle="1" w:styleId="BalloonTextChar">
    <w:name w:val="Balloon Text Char"/>
    <w:link w:val="BalloonText"/>
    <w:qFormat/>
    <w:rPr>
      <w:rFonts w:ascii="Calibri" w:hAnsi="Calibri"/>
      <w:kern w:val="2"/>
      <w:sz w:val="18"/>
      <w:szCs w:val="18"/>
    </w:rPr>
  </w:style>
  <w:style w:type="character" w:customStyle="1" w:styleId="CommentSubjectChar">
    <w:name w:val="Comment Subject Char"/>
    <w:link w:val="CommentSubject"/>
    <w:qFormat/>
    <w:rPr>
      <w:rFonts w:ascii="Calibri" w:hAnsi="Calibri"/>
      <w:b/>
      <w:bCs/>
      <w:kern w:val="2"/>
      <w:sz w:val="21"/>
      <w:szCs w:val="24"/>
    </w:rPr>
  </w:style>
  <w:style w:type="paragraph" w:styleId="Revision">
    <w:name w:val="Revision"/>
    <w:hidden/>
    <w:uiPriority w:val="99"/>
    <w:unhideWhenUsed/>
    <w:rsid w:val="00C80C18"/>
    <w:rPr>
      <w:rFonts w:ascii="Calibri" w:hAnsi="Calibri"/>
      <w:kern w:val="2"/>
      <w:sz w:val="21"/>
      <w:szCs w:val="24"/>
    </w:rPr>
  </w:style>
  <w:style w:type="paragraph" w:styleId="ListParagraph">
    <w:name w:val="List Paragraph"/>
    <w:basedOn w:val="Normal"/>
    <w:uiPriority w:val="34"/>
    <w:qFormat/>
    <w:rsid w:val="00351DBF"/>
    <w:pPr>
      <w:ind w:firstLineChars="200" w:firstLine="420"/>
    </w:pPr>
  </w:style>
  <w:style w:type="character" w:customStyle="1" w:styleId="FooterChar">
    <w:name w:val="Footer Char"/>
    <w:basedOn w:val="DefaultParagraphFont"/>
    <w:link w:val="Footer"/>
    <w:uiPriority w:val="99"/>
    <w:rsid w:val="006F25B8"/>
    <w:rPr>
      <w:rFonts w:ascii="Calibri" w:hAnsi="Calibri"/>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ink.springer.com/article/10.1007/BF02441762" TargetMode="External"/><Relationship Id="rId18" Type="http://schemas.openxmlformats.org/officeDocument/2006/relationships/hyperlink" Target="http://www.gov.cn/zhengce/zhengceku/2022-03/29" TargetMode="External"/><Relationship Id="rId26" Type="http://schemas.openxmlformats.org/officeDocument/2006/relationships/hyperlink" Target="https://www.nationalee.com/newsinfo/1020902" TargetMode="External"/><Relationship Id="rId3" Type="http://schemas.openxmlformats.org/officeDocument/2006/relationships/numbering" Target="numbering.xml"/><Relationship Id="rId21" Type="http://schemas.openxmlformats.org/officeDocument/2006/relationships/hyperlink" Target="https://sc.panda321.com/citations?user=vVMKaOUAAAAJ&amp;hl=zh-CN&amp;oi=sra" TargetMode="External"/><Relationship Id="rId7" Type="http://schemas.openxmlformats.org/officeDocument/2006/relationships/footnotes" Target="footnotes.xml"/><Relationship Id="rId12" Type="http://schemas.openxmlformats.org/officeDocument/2006/relationships/hyperlink" Target="http://old.iariw.org/papers/2007/maddison.pdf" TargetMode="External"/><Relationship Id="rId17" Type="http://schemas.openxmlformats.org/officeDocument/2006/relationships/hyperlink" Target="https://www.163.com/dy/article/" TargetMode="External"/><Relationship Id="rId25" Type="http://schemas.openxmlformats.org/officeDocument/2006/relationships/hyperlink" Target="http://www.gov.cn/gzdt/2009-09/15/content_1417876.htm" TargetMode="External"/><Relationship Id="rId2" Type="http://schemas.openxmlformats.org/officeDocument/2006/relationships/customXml" Target="../customXml/item2.xml"/><Relationship Id="rId16" Type="http://schemas.openxmlformats.org/officeDocument/2006/relationships/hyperlink" Target="http://www.stats.gov.cn/tjsj/tjcbw/201810/t20181023_1629260.html" TargetMode="External"/><Relationship Id="rId20" Type="http://schemas.openxmlformats.org/officeDocument/2006/relationships/hyperlink" Target="https://link.springer.com/book/10.1007/978-1-349-04063-6"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24" Type="http://schemas.openxmlformats.org/officeDocument/2006/relationships/hyperlink" Target="https://www.sciencedirect.com/science/article/pii/0304387883900573" TargetMode="External"/><Relationship Id="rId5" Type="http://schemas.openxmlformats.org/officeDocument/2006/relationships/settings" Target="settings.xml"/><Relationship Id="rId15" Type="http://schemas.openxmlformats.org/officeDocument/2006/relationships/hyperlink" Target="https://journals.sagepub.com/home/USJ" TargetMode="External"/><Relationship Id="rId23" Type="http://schemas.openxmlformats.org/officeDocument/2006/relationships/hyperlink" Target="https://www.sciencedirect.com/science/article/pii/S0305750X06000441" TargetMode="External"/><Relationship Id="rId28" Type="http://schemas.openxmlformats.org/officeDocument/2006/relationships/footer" Target="footer1.xml"/><Relationship Id="rId10" Type="http://schemas.openxmlformats.org/officeDocument/2006/relationships/chart" Target="charts/chart2.xml"/><Relationship Id="rId19" Type="http://schemas.openxmlformats.org/officeDocument/2006/relationships/hyperlink" Target="file:///C:\Users\costi\Downloads\Studentski%20&#269;asopis%20za%20politologiju" TargetMode="External"/><Relationship Id="rId4" Type="http://schemas.openxmlformats.org/officeDocument/2006/relationships/styles" Target="styles.xml"/><Relationship Id="rId9" Type="http://schemas.openxmlformats.org/officeDocument/2006/relationships/chart" Target="charts/chart1.xml"/><Relationship Id="rId14" Type="http://schemas.openxmlformats.org/officeDocument/2006/relationships/hyperlink" Target="https://www.sciencedirect.com/science/article/pii/S0014498306000258" TargetMode="External"/><Relationship Id="rId22" Type="http://schemas.openxmlformats.org/officeDocument/2006/relationships/hyperlink" Target="https://sc.panda321.com/citations?user=BJ73OIQAAAAJ&amp;hl=zh-CN&amp;oi=sra" TargetMode="External"/><Relationship Id="rId27" Type="http://schemas.openxmlformats.org/officeDocument/2006/relationships/hyperlink" Target="mailto:370961628@qq.com" TargetMode="Externa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esktop\&#19968;&#24102;&#19968;&#36335;\&#26032;&#24314;%20XLS%20&#24037;&#20316;&#34920;.xls"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C:\Users\Admin\Desktop\&#19968;&#24102;&#19968;&#36335;\&#26032;&#24314;%20XLS%20&#24037;&#20316;&#34920;.xls"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Admin\Desktop\&#19968;&#24102;&#19968;&#36335;\&#26032;&#24314;%20XLS%20&#24037;&#20316;&#34920;.xls"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6011594202899"/>
          <c:y val="0.10919438022408"/>
          <c:w val="0.83645217391304305"/>
          <c:h val="0.71161301796194198"/>
        </c:manualLayout>
      </c:layout>
      <c:lineChart>
        <c:grouping val="standard"/>
        <c:varyColors val="0"/>
        <c:ser>
          <c:idx val="0"/>
          <c:order val="0"/>
          <c:spPr>
            <a:ln w="12700" cap="rnd" cmpd="sng" algn="ctr">
              <a:solidFill>
                <a:schemeClr val="tx1"/>
              </a:solidFill>
              <a:prstDash val="solid"/>
              <a:round/>
            </a:ln>
            <a:effectLst/>
          </c:spPr>
          <c:marker>
            <c:symbol val="none"/>
          </c:marker>
          <c:dPt>
            <c:idx val="0"/>
            <c:bubble3D val="0"/>
            <c:extLst>
              <c:ext xmlns:c16="http://schemas.microsoft.com/office/drawing/2014/chart" uri="{C3380CC4-5D6E-409C-BE32-E72D297353CC}">
                <c16:uniqueId val="{00000001-B90F-4BA8-8FEC-E8DB5F2E8972}"/>
              </c:ext>
            </c:extLst>
          </c:dPt>
          <c:dLbls>
            <c:dLbl>
              <c:idx val="0"/>
              <c:layout>
                <c:manualLayout>
                  <c:x val="-2.3913043478260902E-2"/>
                  <c:y val="-6.3812194953267301E-2"/>
                </c:manualLayout>
              </c:layout>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90F-4BA8-8FEC-E8DB5F2E8972}"/>
                </c:ext>
              </c:extLst>
            </c:dLbl>
            <c:dLbl>
              <c:idx val="1"/>
              <c:delete val="1"/>
              <c:extLst>
                <c:ext xmlns:c15="http://schemas.microsoft.com/office/drawing/2012/chart" uri="{CE6537A1-D6FC-4f65-9D91-7224C49458BB}"/>
                <c:ext xmlns:c16="http://schemas.microsoft.com/office/drawing/2014/chart" uri="{C3380CC4-5D6E-409C-BE32-E72D297353CC}">
                  <c16:uniqueId val="{00000002-B90F-4BA8-8FEC-E8DB5F2E8972}"/>
                </c:ext>
              </c:extLst>
            </c:dLbl>
            <c:dLbl>
              <c:idx val="2"/>
              <c:delete val="1"/>
              <c:extLst>
                <c:ext xmlns:c15="http://schemas.microsoft.com/office/drawing/2012/chart" uri="{CE6537A1-D6FC-4f65-9D91-7224C49458BB}"/>
                <c:ext xmlns:c16="http://schemas.microsoft.com/office/drawing/2014/chart" uri="{C3380CC4-5D6E-409C-BE32-E72D297353CC}">
                  <c16:uniqueId val="{00000003-B90F-4BA8-8FEC-E8DB5F2E8972}"/>
                </c:ext>
              </c:extLst>
            </c:dLbl>
            <c:dLbl>
              <c:idx val="3"/>
              <c:delete val="1"/>
              <c:extLst>
                <c:ext xmlns:c15="http://schemas.microsoft.com/office/drawing/2012/chart" uri="{CE6537A1-D6FC-4f65-9D91-7224C49458BB}"/>
                <c:ext xmlns:c16="http://schemas.microsoft.com/office/drawing/2014/chart" uri="{C3380CC4-5D6E-409C-BE32-E72D297353CC}">
                  <c16:uniqueId val="{00000004-B90F-4BA8-8FEC-E8DB5F2E8972}"/>
                </c:ext>
              </c:extLst>
            </c:dLbl>
            <c:dLbl>
              <c:idx val="4"/>
              <c:delete val="1"/>
              <c:extLst>
                <c:ext xmlns:c15="http://schemas.microsoft.com/office/drawing/2012/chart" uri="{CE6537A1-D6FC-4f65-9D91-7224C49458BB}"/>
                <c:ext xmlns:c16="http://schemas.microsoft.com/office/drawing/2014/chart" uri="{C3380CC4-5D6E-409C-BE32-E72D297353CC}">
                  <c16:uniqueId val="{00000005-B90F-4BA8-8FEC-E8DB5F2E8972}"/>
                </c:ext>
              </c:extLst>
            </c:dLbl>
            <c:dLbl>
              <c:idx val="5"/>
              <c:delete val="1"/>
              <c:extLst>
                <c:ext xmlns:c15="http://schemas.microsoft.com/office/drawing/2012/chart" uri="{CE6537A1-D6FC-4f65-9D91-7224C49458BB}"/>
                <c:ext xmlns:c16="http://schemas.microsoft.com/office/drawing/2014/chart" uri="{C3380CC4-5D6E-409C-BE32-E72D297353CC}">
                  <c16:uniqueId val="{00000006-B90F-4BA8-8FEC-E8DB5F2E8972}"/>
                </c:ext>
              </c:extLst>
            </c:dLbl>
            <c:dLbl>
              <c:idx val="6"/>
              <c:delete val="1"/>
              <c:extLst>
                <c:ext xmlns:c15="http://schemas.microsoft.com/office/drawing/2012/chart" uri="{CE6537A1-D6FC-4f65-9D91-7224C49458BB}"/>
                <c:ext xmlns:c16="http://schemas.microsoft.com/office/drawing/2014/chart" uri="{C3380CC4-5D6E-409C-BE32-E72D297353CC}">
                  <c16:uniqueId val="{00000007-B90F-4BA8-8FEC-E8DB5F2E8972}"/>
                </c:ext>
              </c:extLst>
            </c:dLbl>
            <c:dLbl>
              <c:idx val="7"/>
              <c:delete val="1"/>
              <c:extLst>
                <c:ext xmlns:c15="http://schemas.microsoft.com/office/drawing/2012/chart" uri="{CE6537A1-D6FC-4f65-9D91-7224C49458BB}"/>
                <c:ext xmlns:c16="http://schemas.microsoft.com/office/drawing/2014/chart" uri="{C3380CC4-5D6E-409C-BE32-E72D297353CC}">
                  <c16:uniqueId val="{00000008-B90F-4BA8-8FEC-E8DB5F2E8972}"/>
                </c:ext>
              </c:extLst>
            </c:dLbl>
            <c:dLbl>
              <c:idx val="8"/>
              <c:delete val="1"/>
              <c:extLst>
                <c:ext xmlns:c15="http://schemas.microsoft.com/office/drawing/2012/chart" uri="{CE6537A1-D6FC-4f65-9D91-7224C49458BB}"/>
                <c:ext xmlns:c16="http://schemas.microsoft.com/office/drawing/2014/chart" uri="{C3380CC4-5D6E-409C-BE32-E72D297353CC}">
                  <c16:uniqueId val="{00000009-B90F-4BA8-8FEC-E8DB5F2E8972}"/>
                </c:ext>
              </c:extLst>
            </c:dLbl>
            <c:dLbl>
              <c:idx val="9"/>
              <c:delete val="1"/>
              <c:extLst>
                <c:ext xmlns:c15="http://schemas.microsoft.com/office/drawing/2012/chart" uri="{CE6537A1-D6FC-4f65-9D91-7224C49458BB}"/>
                <c:ext xmlns:c16="http://schemas.microsoft.com/office/drawing/2014/chart" uri="{C3380CC4-5D6E-409C-BE32-E72D297353CC}">
                  <c16:uniqueId val="{0000000A-B90F-4BA8-8FEC-E8DB5F2E8972}"/>
                </c:ext>
              </c:extLst>
            </c:dLbl>
            <c:dLbl>
              <c:idx val="10"/>
              <c:delete val="1"/>
              <c:extLst>
                <c:ext xmlns:c15="http://schemas.microsoft.com/office/drawing/2012/chart" uri="{CE6537A1-D6FC-4f65-9D91-7224C49458BB}"/>
                <c:ext xmlns:c16="http://schemas.microsoft.com/office/drawing/2014/chart" uri="{C3380CC4-5D6E-409C-BE32-E72D297353CC}">
                  <c16:uniqueId val="{0000000B-B90F-4BA8-8FEC-E8DB5F2E8972}"/>
                </c:ext>
              </c:extLst>
            </c:dLbl>
            <c:dLbl>
              <c:idx val="11"/>
              <c:delete val="1"/>
              <c:extLst>
                <c:ext xmlns:c15="http://schemas.microsoft.com/office/drawing/2012/chart" uri="{CE6537A1-D6FC-4f65-9D91-7224C49458BB}"/>
                <c:ext xmlns:c16="http://schemas.microsoft.com/office/drawing/2014/chart" uri="{C3380CC4-5D6E-409C-BE32-E72D297353CC}">
                  <c16:uniqueId val="{0000000C-B90F-4BA8-8FEC-E8DB5F2E8972}"/>
                </c:ext>
              </c:extLst>
            </c:dLbl>
            <c:dLbl>
              <c:idx val="12"/>
              <c:delete val="1"/>
              <c:extLst>
                <c:ext xmlns:c15="http://schemas.microsoft.com/office/drawing/2012/chart" uri="{CE6537A1-D6FC-4f65-9D91-7224C49458BB}"/>
                <c:ext xmlns:c16="http://schemas.microsoft.com/office/drawing/2014/chart" uri="{C3380CC4-5D6E-409C-BE32-E72D297353CC}">
                  <c16:uniqueId val="{0000000D-B90F-4BA8-8FEC-E8DB5F2E8972}"/>
                </c:ext>
              </c:extLst>
            </c:dLbl>
            <c:dLbl>
              <c:idx val="13"/>
              <c:delete val="1"/>
              <c:extLst>
                <c:ext xmlns:c15="http://schemas.microsoft.com/office/drawing/2012/chart" uri="{CE6537A1-D6FC-4f65-9D91-7224C49458BB}"/>
                <c:ext xmlns:c16="http://schemas.microsoft.com/office/drawing/2014/chart" uri="{C3380CC4-5D6E-409C-BE32-E72D297353CC}">
                  <c16:uniqueId val="{0000000E-B90F-4BA8-8FEC-E8DB5F2E8972}"/>
                </c:ext>
              </c:extLst>
            </c:dLbl>
            <c:dLbl>
              <c:idx val="14"/>
              <c:delete val="1"/>
              <c:extLst>
                <c:ext xmlns:c15="http://schemas.microsoft.com/office/drawing/2012/chart" uri="{CE6537A1-D6FC-4f65-9D91-7224C49458BB}"/>
                <c:ext xmlns:c16="http://schemas.microsoft.com/office/drawing/2014/chart" uri="{C3380CC4-5D6E-409C-BE32-E72D297353CC}">
                  <c16:uniqueId val="{0000000F-B90F-4BA8-8FEC-E8DB5F2E8972}"/>
                </c:ext>
              </c:extLst>
            </c:dLbl>
            <c:dLbl>
              <c:idx val="15"/>
              <c:delete val="1"/>
              <c:extLst>
                <c:ext xmlns:c15="http://schemas.microsoft.com/office/drawing/2012/chart" uri="{CE6537A1-D6FC-4f65-9D91-7224C49458BB}"/>
                <c:ext xmlns:c16="http://schemas.microsoft.com/office/drawing/2014/chart" uri="{C3380CC4-5D6E-409C-BE32-E72D297353CC}">
                  <c16:uniqueId val="{00000010-B90F-4BA8-8FEC-E8DB5F2E8972}"/>
                </c:ext>
              </c:extLst>
            </c:dLbl>
            <c:dLbl>
              <c:idx val="16"/>
              <c:delete val="1"/>
              <c:extLst>
                <c:ext xmlns:c15="http://schemas.microsoft.com/office/drawing/2012/chart" uri="{CE6537A1-D6FC-4f65-9D91-7224C49458BB}"/>
                <c:ext xmlns:c16="http://schemas.microsoft.com/office/drawing/2014/chart" uri="{C3380CC4-5D6E-409C-BE32-E72D297353CC}">
                  <c16:uniqueId val="{00000011-B90F-4BA8-8FEC-E8DB5F2E8972}"/>
                </c:ext>
              </c:extLst>
            </c:dLbl>
            <c:dLbl>
              <c:idx val="17"/>
              <c:delete val="1"/>
              <c:extLst>
                <c:ext xmlns:c15="http://schemas.microsoft.com/office/drawing/2012/chart" uri="{CE6537A1-D6FC-4f65-9D91-7224C49458BB}"/>
                <c:ext xmlns:c16="http://schemas.microsoft.com/office/drawing/2014/chart" uri="{C3380CC4-5D6E-409C-BE32-E72D297353CC}">
                  <c16:uniqueId val="{00000012-B90F-4BA8-8FEC-E8DB5F2E8972}"/>
                </c:ext>
              </c:extLst>
            </c:dLbl>
            <c:dLbl>
              <c:idx val="18"/>
              <c:delete val="1"/>
              <c:extLst>
                <c:ext xmlns:c15="http://schemas.microsoft.com/office/drawing/2012/chart" uri="{CE6537A1-D6FC-4f65-9D91-7224C49458BB}"/>
                <c:ext xmlns:c16="http://schemas.microsoft.com/office/drawing/2014/chart" uri="{C3380CC4-5D6E-409C-BE32-E72D297353CC}">
                  <c16:uniqueId val="{00000013-B90F-4BA8-8FEC-E8DB5F2E8972}"/>
                </c:ext>
              </c:extLst>
            </c:dLbl>
            <c:dLbl>
              <c:idx val="19"/>
              <c:delete val="1"/>
              <c:extLst>
                <c:ext xmlns:c15="http://schemas.microsoft.com/office/drawing/2012/chart" uri="{CE6537A1-D6FC-4f65-9D91-7224C49458BB}"/>
                <c:ext xmlns:c16="http://schemas.microsoft.com/office/drawing/2014/chart" uri="{C3380CC4-5D6E-409C-BE32-E72D297353CC}">
                  <c16:uniqueId val="{00000014-B90F-4BA8-8FEC-E8DB5F2E8972}"/>
                </c:ext>
              </c:extLst>
            </c:dLbl>
            <c:dLbl>
              <c:idx val="20"/>
              <c:delete val="1"/>
              <c:extLst>
                <c:ext xmlns:c15="http://schemas.microsoft.com/office/drawing/2012/chart" uri="{CE6537A1-D6FC-4f65-9D91-7224C49458BB}"/>
                <c:ext xmlns:c16="http://schemas.microsoft.com/office/drawing/2014/chart" uri="{C3380CC4-5D6E-409C-BE32-E72D297353CC}">
                  <c16:uniqueId val="{00000015-B90F-4BA8-8FEC-E8DB5F2E8972}"/>
                </c:ext>
              </c:extLst>
            </c:dLbl>
            <c:dLbl>
              <c:idx val="21"/>
              <c:delete val="1"/>
              <c:extLst>
                <c:ext xmlns:c15="http://schemas.microsoft.com/office/drawing/2012/chart" uri="{CE6537A1-D6FC-4f65-9D91-7224C49458BB}"/>
                <c:ext xmlns:c16="http://schemas.microsoft.com/office/drawing/2014/chart" uri="{C3380CC4-5D6E-409C-BE32-E72D297353CC}">
                  <c16:uniqueId val="{00000016-B90F-4BA8-8FEC-E8DB5F2E8972}"/>
                </c:ext>
              </c:extLst>
            </c:dLbl>
            <c:dLbl>
              <c:idx val="22"/>
              <c:delete val="1"/>
              <c:extLst>
                <c:ext xmlns:c15="http://schemas.microsoft.com/office/drawing/2012/chart" uri="{CE6537A1-D6FC-4f65-9D91-7224C49458BB}"/>
                <c:ext xmlns:c16="http://schemas.microsoft.com/office/drawing/2014/chart" uri="{C3380CC4-5D6E-409C-BE32-E72D297353CC}">
                  <c16:uniqueId val="{00000017-B90F-4BA8-8FEC-E8DB5F2E8972}"/>
                </c:ext>
              </c:extLst>
            </c:dLbl>
            <c:dLbl>
              <c:idx val="23"/>
              <c:delete val="1"/>
              <c:extLst>
                <c:ext xmlns:c15="http://schemas.microsoft.com/office/drawing/2012/chart" uri="{CE6537A1-D6FC-4f65-9D91-7224C49458BB}"/>
                <c:ext xmlns:c16="http://schemas.microsoft.com/office/drawing/2014/chart" uri="{C3380CC4-5D6E-409C-BE32-E72D297353CC}">
                  <c16:uniqueId val="{00000018-B90F-4BA8-8FEC-E8DB5F2E8972}"/>
                </c:ext>
              </c:extLst>
            </c:dLbl>
            <c:dLbl>
              <c:idx val="24"/>
              <c:delete val="1"/>
              <c:extLst>
                <c:ext xmlns:c15="http://schemas.microsoft.com/office/drawing/2012/chart" uri="{CE6537A1-D6FC-4f65-9D91-7224C49458BB}"/>
                <c:ext xmlns:c16="http://schemas.microsoft.com/office/drawing/2014/chart" uri="{C3380CC4-5D6E-409C-BE32-E72D297353CC}">
                  <c16:uniqueId val="{00000019-B90F-4BA8-8FEC-E8DB5F2E8972}"/>
                </c:ext>
              </c:extLst>
            </c:dLbl>
            <c:dLbl>
              <c:idx val="25"/>
              <c:layout>
                <c:manualLayout>
                  <c:x val="-1.6666666666666701E-2"/>
                  <c:y val="-2.4305555555555601E-2"/>
                </c:manualLayout>
              </c:layout>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B90F-4BA8-8FEC-E8DB5F2E8972}"/>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r"/>
            <c:showLegendKey val="0"/>
            <c:showVal val="0"/>
            <c:showCatName val="0"/>
            <c:showSerName val="0"/>
            <c:showPercent val="0"/>
            <c:showBubbleSize val="0"/>
            <c:extLst>
              <c:ext xmlns:c15="http://schemas.microsoft.com/office/drawing/2012/chart" uri="{CE6537A1-D6FC-4f65-9D91-7224C49458BB}">
                <c15:showLeaderLines val="0"/>
              </c:ext>
            </c:extLst>
          </c:dLbls>
          <c:cat>
            <c:numRef>
              <c:f>'[新建 XLS 工作表.xls]Sheet2'!$G$14:$G$39</c:f>
              <c:numCache>
                <c:formatCode>General</c:formatCode>
                <c:ptCount val="26"/>
                <c:pt idx="0">
                  <c:v>1953</c:v>
                </c:pt>
                <c:pt idx="1">
                  <c:v>1954</c:v>
                </c:pt>
                <c:pt idx="2">
                  <c:v>1955</c:v>
                </c:pt>
                <c:pt idx="3">
                  <c:v>1956</c:v>
                </c:pt>
                <c:pt idx="4">
                  <c:v>1957</c:v>
                </c:pt>
                <c:pt idx="5">
                  <c:v>1958</c:v>
                </c:pt>
                <c:pt idx="6">
                  <c:v>1959</c:v>
                </c:pt>
                <c:pt idx="7">
                  <c:v>1960</c:v>
                </c:pt>
                <c:pt idx="8">
                  <c:v>1961</c:v>
                </c:pt>
                <c:pt idx="9">
                  <c:v>1962</c:v>
                </c:pt>
                <c:pt idx="10">
                  <c:v>1963</c:v>
                </c:pt>
                <c:pt idx="11">
                  <c:v>1964</c:v>
                </c:pt>
                <c:pt idx="12">
                  <c:v>1965</c:v>
                </c:pt>
                <c:pt idx="13">
                  <c:v>1966</c:v>
                </c:pt>
                <c:pt idx="14">
                  <c:v>1967</c:v>
                </c:pt>
                <c:pt idx="15">
                  <c:v>1968</c:v>
                </c:pt>
                <c:pt idx="16">
                  <c:v>1969</c:v>
                </c:pt>
                <c:pt idx="17">
                  <c:v>1970</c:v>
                </c:pt>
                <c:pt idx="18">
                  <c:v>1971</c:v>
                </c:pt>
                <c:pt idx="19">
                  <c:v>1972</c:v>
                </c:pt>
                <c:pt idx="20">
                  <c:v>1973</c:v>
                </c:pt>
                <c:pt idx="21">
                  <c:v>1974</c:v>
                </c:pt>
                <c:pt idx="22">
                  <c:v>1975</c:v>
                </c:pt>
                <c:pt idx="23">
                  <c:v>1976</c:v>
                </c:pt>
                <c:pt idx="24">
                  <c:v>1977</c:v>
                </c:pt>
                <c:pt idx="25">
                  <c:v>1978</c:v>
                </c:pt>
              </c:numCache>
            </c:numRef>
          </c:cat>
          <c:val>
            <c:numRef>
              <c:f>'[新建 XLS 工作表.xls]Sheet2'!$I$14:$I$39</c:f>
              <c:numCache>
                <c:formatCode>General</c:formatCode>
                <c:ptCount val="26"/>
                <c:pt idx="0">
                  <c:v>54.11</c:v>
                </c:pt>
                <c:pt idx="1">
                  <c:v>62.34</c:v>
                </c:pt>
                <c:pt idx="2">
                  <c:v>69.680000000000007</c:v>
                </c:pt>
                <c:pt idx="3">
                  <c:v>88</c:v>
                </c:pt>
                <c:pt idx="4">
                  <c:v>96.44</c:v>
                </c:pt>
                <c:pt idx="5">
                  <c:v>175.99</c:v>
                </c:pt>
                <c:pt idx="6">
                  <c:v>239.26</c:v>
                </c:pt>
                <c:pt idx="7">
                  <c:v>301.88</c:v>
                </c:pt>
                <c:pt idx="8">
                  <c:v>203.9</c:v>
                </c:pt>
                <c:pt idx="9">
                  <c:v>165.4</c:v>
                </c:pt>
                <c:pt idx="10">
                  <c:v>155.66999999999999</c:v>
                </c:pt>
                <c:pt idx="11">
                  <c:v>166.37</c:v>
                </c:pt>
                <c:pt idx="12">
                  <c:v>189.01</c:v>
                </c:pt>
                <c:pt idx="13">
                  <c:v>202.69</c:v>
                </c:pt>
                <c:pt idx="14">
                  <c:v>183.28</c:v>
                </c:pt>
                <c:pt idx="15">
                  <c:v>184.05</c:v>
                </c:pt>
                <c:pt idx="16">
                  <c:v>227.3</c:v>
                </c:pt>
                <c:pt idx="17">
                  <c:v>292.91000000000003</c:v>
                </c:pt>
                <c:pt idx="18">
                  <c:v>344.96</c:v>
                </c:pt>
                <c:pt idx="19">
                  <c:v>372.73</c:v>
                </c:pt>
                <c:pt idx="20">
                  <c:v>391.09</c:v>
                </c:pt>
                <c:pt idx="21">
                  <c:v>401.44</c:v>
                </c:pt>
                <c:pt idx="22">
                  <c:v>454.25</c:v>
                </c:pt>
                <c:pt idx="23">
                  <c:v>478.31</c:v>
                </c:pt>
                <c:pt idx="24">
                  <c:v>523.54</c:v>
                </c:pt>
                <c:pt idx="25">
                  <c:v>571.44000000000005</c:v>
                </c:pt>
              </c:numCache>
            </c:numRef>
          </c:val>
          <c:smooth val="0"/>
          <c:extLst>
            <c:ext xmlns:c16="http://schemas.microsoft.com/office/drawing/2014/chart" uri="{C3380CC4-5D6E-409C-BE32-E72D297353CC}">
              <c16:uniqueId val="{0000001B-B90F-4BA8-8FEC-E8DB5F2E8972}"/>
            </c:ext>
          </c:extLst>
        </c:ser>
        <c:dLbls>
          <c:showLegendKey val="0"/>
          <c:showVal val="0"/>
          <c:showCatName val="0"/>
          <c:showSerName val="0"/>
          <c:showPercent val="0"/>
          <c:showBubbleSize val="0"/>
        </c:dLbls>
        <c:smooth val="0"/>
        <c:axId val="422018205"/>
        <c:axId val="982065366"/>
      </c:lineChart>
      <c:catAx>
        <c:axId val="422018205"/>
        <c:scaling>
          <c:orientation val="minMax"/>
        </c:scaling>
        <c:delete val="0"/>
        <c:axPos val="b"/>
        <c:numFmt formatCode="General" sourceLinked="0"/>
        <c:majorTickMark val="none"/>
        <c:minorTickMark val="none"/>
        <c:tickLblPos val="nextTo"/>
        <c:spPr>
          <a:noFill/>
          <a:ln w="12700" cap="flat" cmpd="sng" algn="ctr">
            <a:solidFill>
              <a:schemeClr val="tx1"/>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982065366"/>
        <c:crosses val="autoZero"/>
        <c:auto val="1"/>
        <c:lblAlgn val="ctr"/>
        <c:lblOffset val="100"/>
        <c:noMultiLvlLbl val="0"/>
      </c:catAx>
      <c:valAx>
        <c:axId val="98206536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solidFill>
              <a:schemeClr val="tx1"/>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422018205"/>
        <c:crosses val="autoZero"/>
        <c:crossBetween val="between"/>
      </c:valAx>
      <c:spPr>
        <a:noFill/>
        <a:ln>
          <a:noFill/>
        </a:ln>
        <a:effectLst/>
      </c:spPr>
    </c:plotArea>
    <c:plotVisOnly val="1"/>
    <c:dispBlanksAs val="gap"/>
    <c:showDLblsOverMax val="0"/>
  </c:chart>
  <c:spPr>
    <a:solidFill>
      <a:schemeClr val="bg1"/>
    </a:solidFill>
    <a:ln w="9525" cap="flat" cmpd="sng" algn="ctr">
      <a:noFill/>
      <a:prstDash val="solid"/>
      <a:round/>
    </a:ln>
    <a:effectLst/>
  </c:spPr>
  <c:txPr>
    <a:bodyPr wrap="square"/>
    <a:lstStyle/>
    <a:p>
      <a:pPr>
        <a:defRPr lang="zh-CN"/>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2166666666666703E-2"/>
          <c:y val="0.14583333333333301"/>
          <c:w val="0.90727777777777796"/>
          <c:h val="0.74222222222222201"/>
        </c:manualLayout>
      </c:layout>
      <c:lineChart>
        <c:grouping val="standard"/>
        <c:varyColors val="0"/>
        <c:ser>
          <c:idx val="0"/>
          <c:order val="0"/>
          <c:spPr>
            <a:ln w="12700" cap="rnd" cmpd="sng">
              <a:solidFill>
                <a:schemeClr val="tx1"/>
              </a:solidFill>
              <a:prstDash val="solid"/>
              <a:round/>
            </a:ln>
            <a:effectLst/>
          </c:spPr>
          <c:marker>
            <c:symbol val="diamond"/>
            <c:size val="7"/>
            <c:spPr>
              <a:solidFill>
                <a:schemeClr val="tx1"/>
              </a:solidFill>
              <a:ln w="9525">
                <a:solidFill>
                  <a:schemeClr val="accent1"/>
                </a:solidFill>
              </a:ln>
              <a:effectLst/>
            </c:spPr>
          </c:marker>
          <c:dLbls>
            <c:spPr>
              <a:noFill/>
              <a:ln>
                <a:noFill/>
              </a:ln>
              <a:effectLst/>
            </c:spPr>
            <c:txPr>
              <a:bodyPr rot="0" spcFirstLastPara="0" vertOverflow="ellipsis" vert="horz" wrap="square" lIns="38100" tIns="19050" rIns="38100" bIns="19050" anchor="ctr" anchorCtr="0"/>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'[新建 XLS 工作表.xls]Sheet1'!$O$149:$O$164</c:f>
              <c:numCache>
                <c:formatCode>General</c:formatCode>
                <c:ptCount val="16"/>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numCache>
            </c:numRef>
          </c:cat>
          <c:val>
            <c:numRef>
              <c:f>'[新建 XLS 工作表.xls]Sheet1'!$Q$149:$Q$164</c:f>
              <c:numCache>
                <c:formatCode>General</c:formatCode>
                <c:ptCount val="16"/>
                <c:pt idx="0">
                  <c:v>19.420000000000002</c:v>
                </c:pt>
                <c:pt idx="1">
                  <c:v>20.260000000000002</c:v>
                </c:pt>
                <c:pt idx="2">
                  <c:v>20.72</c:v>
                </c:pt>
                <c:pt idx="3">
                  <c:v>21.23</c:v>
                </c:pt>
                <c:pt idx="4">
                  <c:v>22.11</c:v>
                </c:pt>
                <c:pt idx="5">
                  <c:v>24.31</c:v>
                </c:pt>
                <c:pt idx="6">
                  <c:v>24.02</c:v>
                </c:pt>
                <c:pt idx="7">
                  <c:v>24.66</c:v>
                </c:pt>
                <c:pt idx="8">
                  <c:v>24.17</c:v>
                </c:pt>
                <c:pt idx="9">
                  <c:v>23.44</c:v>
                </c:pt>
                <c:pt idx="10">
                  <c:v>23.75</c:v>
                </c:pt>
                <c:pt idx="11">
                  <c:v>23.09</c:v>
                </c:pt>
                <c:pt idx="12">
                  <c:v>22.16</c:v>
                </c:pt>
                <c:pt idx="13">
                  <c:v>20.98</c:v>
                </c:pt>
                <c:pt idx="14">
                  <c:v>20.53</c:v>
                </c:pt>
                <c:pt idx="15">
                  <c:v>19.95</c:v>
                </c:pt>
              </c:numCache>
            </c:numRef>
          </c:val>
          <c:smooth val="0"/>
          <c:extLst>
            <c:ext xmlns:c16="http://schemas.microsoft.com/office/drawing/2014/chart" uri="{C3380CC4-5D6E-409C-BE32-E72D297353CC}">
              <c16:uniqueId val="{00000000-C79D-4E03-BF3B-E4EABB83C6D4}"/>
            </c:ext>
          </c:extLst>
        </c:ser>
        <c:dLbls>
          <c:showLegendKey val="0"/>
          <c:showVal val="1"/>
          <c:showCatName val="0"/>
          <c:showSerName val="0"/>
          <c:showPercent val="0"/>
          <c:showBubbleSize val="0"/>
        </c:dLbls>
        <c:marker val="1"/>
        <c:smooth val="0"/>
        <c:axId val="689430267"/>
        <c:axId val="402991960"/>
      </c:lineChart>
      <c:catAx>
        <c:axId val="68943026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402991960"/>
        <c:crosses val="autoZero"/>
        <c:auto val="1"/>
        <c:lblAlgn val="ctr"/>
        <c:lblOffset val="100"/>
        <c:noMultiLvlLbl val="0"/>
      </c:catAx>
      <c:valAx>
        <c:axId val="4029919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689430267"/>
        <c:crosses val="autoZero"/>
        <c:crossBetween val="between"/>
      </c:valAx>
      <c:spPr>
        <a:noFill/>
        <a:ln>
          <a:noFill/>
        </a:ln>
        <a:effectLst/>
      </c:spPr>
    </c:plotArea>
    <c:plotVisOnly val="1"/>
    <c:dispBlanksAs val="gap"/>
    <c:showDLblsOverMax val="0"/>
  </c:chart>
  <c:spPr>
    <a:solidFill>
      <a:schemeClr val="bg1"/>
    </a:solidFill>
    <a:ln w="12700" cap="flat" cmpd="sng" algn="ctr">
      <a:solidFill>
        <a:schemeClr val="tx1"/>
      </a:solidFill>
      <a:prstDash val="solid"/>
      <a:round/>
    </a:ln>
    <a:effectLst/>
  </c:spPr>
  <c:txPr>
    <a:bodyPr/>
    <a:lstStyle/>
    <a:p>
      <a:pPr>
        <a:defRPr lang="zh-CN"/>
      </a:pPr>
      <a:endParaRPr lang="zh-CN"/>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2"/>
          <c:order val="0"/>
          <c:tx>
            <c:strRef>
              <c:f>'[新建 XLS 工作表.xls]Sheet2'!$Q$89</c:f>
              <c:strCache>
                <c:ptCount val="1"/>
                <c:pt idx="0">
                  <c:v>Local government</c:v>
                </c:pt>
              </c:strCache>
            </c:strRef>
          </c:tx>
          <c:spPr>
            <a:pattFill prst="diagBrick">
              <a:fgClr>
                <a:srgbClr val="9BBB59"/>
              </a:fgClr>
              <a:bgClr>
                <a:srgbClr val="FFFFFF"/>
              </a:bgClr>
            </a:patt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rgbClr val="A6A6A6">
                          <a:lumMod val="35000"/>
                          <a:lumOff val="65000"/>
                        </a:srgbClr>
                      </a:solidFill>
                      <a:round/>
                    </a:ln>
                    <a:effectLst/>
                  </c:spPr>
                </c15:leaderLines>
              </c:ext>
            </c:extLst>
          </c:dLbls>
          <c:cat>
            <c:numRef>
              <c:f>'[新建 XLS 工作表.xls]Sheet2'!$R$88:$V$88</c:f>
              <c:numCache>
                <c:formatCode>General</c:formatCode>
                <c:ptCount val="5"/>
                <c:pt idx="0">
                  <c:v>1995</c:v>
                </c:pt>
                <c:pt idx="1">
                  <c:v>2000</c:v>
                </c:pt>
                <c:pt idx="2">
                  <c:v>2010</c:v>
                </c:pt>
                <c:pt idx="3">
                  <c:v>2015</c:v>
                </c:pt>
                <c:pt idx="4">
                  <c:v>2020</c:v>
                </c:pt>
              </c:numCache>
            </c:numRef>
          </c:cat>
          <c:val>
            <c:numRef>
              <c:f>'[新建 XLS 工作表.xls]Sheet2'!$R$89:$V$89</c:f>
              <c:numCache>
                <c:formatCode>0.00%</c:formatCode>
                <c:ptCount val="5"/>
                <c:pt idx="0">
                  <c:v>0.41256185092825598</c:v>
                </c:pt>
                <c:pt idx="1">
                  <c:v>0.45351838799973199</c:v>
                </c:pt>
                <c:pt idx="2">
                  <c:v>0.44643531294411898</c:v>
                </c:pt>
                <c:pt idx="3">
                  <c:v>0.49356825446324198</c:v>
                </c:pt>
                <c:pt idx="4">
                  <c:v>0.47968169069206201</c:v>
                </c:pt>
              </c:numCache>
            </c:numRef>
          </c:val>
          <c:extLst>
            <c:ext xmlns:c16="http://schemas.microsoft.com/office/drawing/2014/chart" uri="{C3380CC4-5D6E-409C-BE32-E72D297353CC}">
              <c16:uniqueId val="{00000000-754B-453C-92CE-B54C9AA1110A}"/>
            </c:ext>
          </c:extLst>
        </c:ser>
        <c:ser>
          <c:idx val="1"/>
          <c:order val="1"/>
          <c:tx>
            <c:strRef>
              <c:f>'[新建 XLS 工作表.xls]Sheet2'!$Q$90</c:f>
              <c:strCache>
                <c:ptCount val="1"/>
                <c:pt idx="0">
                  <c:v>Central government</c:v>
                </c:pt>
              </c:strCache>
            </c:strRef>
          </c:tx>
          <c:spPr>
            <a:pattFill prst="pct20">
              <a:fgClr>
                <a:srgbClr val="C0504D"/>
              </a:fgClr>
              <a:bgClr>
                <a:srgbClr val="FFFFFF"/>
              </a:bgClr>
            </a:patt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rgbClr val="A6A6A6">
                          <a:lumMod val="35000"/>
                          <a:lumOff val="65000"/>
                        </a:srgbClr>
                      </a:solidFill>
                      <a:round/>
                    </a:ln>
                    <a:effectLst/>
                  </c:spPr>
                </c15:leaderLines>
              </c:ext>
            </c:extLst>
          </c:dLbls>
          <c:cat>
            <c:numRef>
              <c:f>'[新建 XLS 工作表.xls]Sheet2'!$R$88:$V$88</c:f>
              <c:numCache>
                <c:formatCode>General</c:formatCode>
                <c:ptCount val="5"/>
                <c:pt idx="0">
                  <c:v>1995</c:v>
                </c:pt>
                <c:pt idx="1">
                  <c:v>2000</c:v>
                </c:pt>
                <c:pt idx="2">
                  <c:v>2010</c:v>
                </c:pt>
                <c:pt idx="3">
                  <c:v>2015</c:v>
                </c:pt>
                <c:pt idx="4">
                  <c:v>2020</c:v>
                </c:pt>
              </c:numCache>
            </c:numRef>
          </c:cat>
          <c:val>
            <c:numRef>
              <c:f>'[新建 XLS 工作表.xls]Sheet2'!$R$90:$V$90</c:f>
              <c:numCache>
                <c:formatCode>0.00%</c:formatCode>
                <c:ptCount val="5"/>
                <c:pt idx="0">
                  <c:v>0.58743814907174396</c:v>
                </c:pt>
                <c:pt idx="1">
                  <c:v>0.54648161200026801</c:v>
                </c:pt>
                <c:pt idx="2">
                  <c:v>0.55356468705588102</c:v>
                </c:pt>
                <c:pt idx="3">
                  <c:v>0.50643174553675796</c:v>
                </c:pt>
                <c:pt idx="4">
                  <c:v>0.52031830930793799</c:v>
                </c:pt>
              </c:numCache>
            </c:numRef>
          </c:val>
          <c:extLst>
            <c:ext xmlns:c16="http://schemas.microsoft.com/office/drawing/2014/chart" uri="{C3380CC4-5D6E-409C-BE32-E72D297353CC}">
              <c16:uniqueId val="{00000001-754B-453C-92CE-B54C9AA1110A}"/>
            </c:ext>
          </c:extLst>
        </c:ser>
        <c:dLbls>
          <c:showLegendKey val="0"/>
          <c:showVal val="1"/>
          <c:showCatName val="0"/>
          <c:showSerName val="0"/>
          <c:showPercent val="0"/>
          <c:showBubbleSize val="0"/>
        </c:dLbls>
        <c:gapWidth val="150"/>
        <c:overlap val="100"/>
        <c:axId val="895755344"/>
        <c:axId val="403201576"/>
      </c:barChart>
      <c:catAx>
        <c:axId val="895755344"/>
        <c:scaling>
          <c:orientation val="minMax"/>
        </c:scaling>
        <c:delete val="0"/>
        <c:axPos val="b"/>
        <c:numFmt formatCode="General" sourceLinked="0"/>
        <c:majorTickMark val="none"/>
        <c:minorTickMark val="none"/>
        <c:tickLblPos val="nextTo"/>
        <c:spPr>
          <a:noFill/>
          <a:ln w="9525" cap="flat" cmpd="sng" algn="ctr">
            <a:solidFill>
              <a:srgbClr val="D9D9D9">
                <a:lumMod val="15000"/>
                <a:lumOff val="85000"/>
              </a:srgbClr>
            </a:solidFill>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403201576"/>
        <c:crosses val="autoZero"/>
        <c:auto val="1"/>
        <c:lblAlgn val="ctr"/>
        <c:lblOffset val="100"/>
        <c:noMultiLvlLbl val="0"/>
      </c:catAx>
      <c:valAx>
        <c:axId val="403201576"/>
        <c:scaling>
          <c:orientation val="minMax"/>
        </c:scaling>
        <c:delete val="0"/>
        <c:axPos val="l"/>
        <c:majorGridlines>
          <c:spPr>
            <a:ln w="9525" cap="flat" cmpd="sng" algn="ctr">
              <a:solidFill>
                <a:srgbClr val="D9D9D9">
                  <a:lumMod val="15000"/>
                  <a:lumOff val="85000"/>
                </a:srgb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895755344"/>
        <c:crosses val="autoZero"/>
        <c:crossBetween val="between"/>
      </c:valAx>
      <c:spPr>
        <a:noFill/>
        <a:ln>
          <a:noFill/>
        </a:ln>
        <a:effectLst/>
      </c:spPr>
    </c:plotArea>
    <c:legend>
      <c:legendPos val="b"/>
      <c:overlay val="0"/>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legend>
    <c:plotVisOnly val="1"/>
    <c:dispBlanksAs val="gap"/>
    <c:showDLblsOverMax val="0"/>
  </c:chart>
  <c:spPr>
    <a:solidFill>
      <a:srgbClr val="FFFFFF"/>
    </a:solidFill>
    <a:ln w="9525" cap="flat" cmpd="sng" algn="ctr">
      <a:solidFill>
        <a:srgbClr val="000000"/>
      </a:solidFill>
      <a:round/>
    </a:ln>
    <a:effectLst/>
  </c:spPr>
  <c:txPr>
    <a:bodyPr/>
    <a:lstStyle/>
    <a:p>
      <a:pPr>
        <a:defRPr lang="zh-CN"/>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1000" kern="1200"/>
  </cs:chartArea>
  <cs:dataLabel>
    <cs:lnRef idx="0"/>
    <cs:fillRef idx="0"/>
    <cs:effectRef idx="0"/>
    <cs:fontRef idx="minor">
      <a:srgbClr val="404040">
        <a:lumMod val="75000"/>
        <a:lumOff val="25000"/>
      </a:srgbClr>
    </cs:fontRef>
    <cs:defRPr sz="9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dataPoint>
  <cs:dataPoint3D>
    <cs:lnRef idx="0"/>
    <cs:fillRef idx="1">
      <cs:styleClr val="auto"/>
    </cs:fillRef>
    <cs:effectRef idx="0"/>
    <cs:fontRef idx="minor">
      <a:srgbClr val="000000"/>
    </cs:fontRef>
  </cs:dataPoint3D>
  <cs:dataPointLine>
    <cs:lnRef idx="0">
      <cs:styleClr val="auto"/>
    </cs:lnRef>
    <cs:fillRef idx="1"/>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1"/>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404040">
          <a:lumMod val="75000"/>
          <a:lumOff val="25000"/>
        </a:srgbClr>
      </a:solidFill>
      <a:ln w="9525" cap="flat" cmpd="sng" algn="ctr">
        <a:solidFill>
          <a:srgbClr val="595959">
            <a:lumMod val="65000"/>
            <a:lumOff val="35000"/>
          </a:srgbClr>
        </a:solidFill>
        <a:round/>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D9D9D9">
            <a:lumMod val="15000"/>
            <a:lumOff val="850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808080">
            <a:lumMod val="50000"/>
            <a:lumOff val="50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595959">
        <a:lumMod val="65000"/>
        <a:lumOff val="35000"/>
      </a:srgbClr>
    </cs:fontRef>
    <cs:defRPr sz="1400" b="0" kern="1200" spc="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cap="flat" cmpd="sng" algn="ctr">
        <a:solidFill>
          <a:srgbClr val="595959">
            <a:lumMod val="65000"/>
            <a:lumOff val="35000"/>
          </a:srgbClr>
        </a:solidFill>
        <a:round/>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CB05F1FF-E95E-45C0-BC13-C118121F6AB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8988</Words>
  <Characters>51232</Characters>
  <Application>Microsoft Office Word</Application>
  <DocSecurity>0</DocSecurity>
  <Lines>426</Lines>
  <Paragraphs>120</Paragraphs>
  <ScaleCrop>false</ScaleCrop>
  <Company>微软中国</Company>
  <LinksUpToDate>false</LinksUpToDate>
  <CharactersWithSpaces>60100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gcxyg</dc:creator>
  <cp:keywords>, docId:F71462707AD7CB9BF54376D52F392B9E</cp:keywords>
  <cp:lastModifiedBy>Constantinos Repapis</cp:lastModifiedBy>
  <cp:revision>2</cp:revision>
  <dcterms:created xsi:type="dcterms:W3CDTF">2025-03-05T20:27:00Z</dcterms:created>
  <dcterms:modified xsi:type="dcterms:W3CDTF">2025-03-05T20:27:00Z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3046774B48ED478EBB012215721C516E</vt:lpwstr>
  </property>
  <property fmtid="{D5CDD505-2E9C-101B-9397-08002B2CF9AE}" pid="4" name="GrammarlyDocumentId">
    <vt:lpwstr>c83257ae8d5214f375a4c3822a09ed01f513bdba0b3bdc601a2574a28ac918c7</vt:lpwstr>
  </property>
</Properties>
</file>